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1BEA9CAD" w:rsidR="00C745FA" w:rsidRPr="00DA7131" w:rsidRDefault="009B78B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</w:t>
      </w:r>
      <w:r w:rsidR="00817BEF">
        <w:rPr>
          <w:rFonts w:ascii="Sylfaen" w:hAnsi="Sylfaen"/>
          <w:sz w:val="24"/>
        </w:rPr>
        <w:t>3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960117">
        <w:rPr>
          <w:rFonts w:ascii="Sylfaen" w:hAnsi="Sylfaen"/>
          <w:b/>
          <w:bCs/>
          <w:sz w:val="24"/>
          <w:u w:val="single"/>
        </w:rPr>
        <w:t>91</w:t>
      </w:r>
      <w:r w:rsidR="00191BB1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960117">
        <w:rPr>
          <w:rFonts w:ascii="Sylfaen" w:hAnsi="Sylfaen"/>
          <w:b/>
          <w:sz w:val="24"/>
          <w:u w:val="single"/>
          <w:lang w:val="ka-GE"/>
        </w:rPr>
        <w:t>48</w:t>
      </w:r>
      <w:r w:rsidR="004A3F0C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960117">
        <w:rPr>
          <w:rFonts w:ascii="Sylfaen" w:hAnsi="Sylfaen"/>
          <w:b/>
          <w:sz w:val="24"/>
          <w:u w:val="single"/>
          <w:lang w:val="ka-GE"/>
        </w:rPr>
        <w:t>78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960117">
        <w:rPr>
          <w:rFonts w:ascii="Sylfaen" w:hAnsi="Sylfaen"/>
          <w:b/>
          <w:sz w:val="24"/>
          <w:u w:val="single"/>
        </w:rPr>
        <w:t>18</w:t>
      </w:r>
      <w:r w:rsidR="006041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960117">
        <w:rPr>
          <w:rFonts w:ascii="Sylfaen" w:hAnsi="Sylfaen"/>
          <w:b/>
          <w:sz w:val="24"/>
          <w:lang w:val="ka-GE"/>
        </w:rPr>
        <w:t>18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960117">
        <w:rPr>
          <w:rFonts w:ascii="Sylfaen" w:hAnsi="Sylfaen"/>
          <w:b/>
          <w:bCs/>
          <w:sz w:val="24"/>
          <w:u w:val="single"/>
        </w:rPr>
        <w:t>253</w:t>
      </w:r>
      <w:r w:rsidR="001F50D3" w:rsidRPr="00DA7131">
        <w:rPr>
          <w:rFonts w:ascii="Sylfaen" w:hAnsi="Sylfaen"/>
          <w:sz w:val="24"/>
          <w:lang w:val="ka-GE"/>
        </w:rPr>
        <w:t xml:space="preserve"> </w:t>
      </w:r>
    </w:p>
    <w:p w14:paraId="00395F9C" w14:textId="3A1C276C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3D0EA4">
        <w:rPr>
          <w:rFonts w:ascii="Sylfaen" w:hAnsi="Sylfaen"/>
          <w:b/>
          <w:sz w:val="24"/>
          <w:u w:val="single"/>
        </w:rPr>
        <w:t xml:space="preserve">4 </w:t>
      </w:r>
      <w:r w:rsidR="00960117">
        <w:rPr>
          <w:rFonts w:ascii="Sylfaen" w:hAnsi="Sylfaen"/>
          <w:b/>
          <w:sz w:val="24"/>
          <w:u w:val="single"/>
        </w:rPr>
        <w:t xml:space="preserve">803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</w:p>
    <w:p w14:paraId="3415858A" w14:textId="3115919D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960117">
        <w:rPr>
          <w:rFonts w:ascii="Sylfaen" w:hAnsi="Sylfaen"/>
          <w:b/>
          <w:sz w:val="24"/>
          <w:u w:val="single"/>
        </w:rPr>
        <w:t>5 071</w:t>
      </w:r>
      <w:r w:rsidR="003D0EA4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1173B82D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F61D75">
        <w:rPr>
          <w:rFonts w:ascii="Sylfaen" w:hAnsi="Sylfaen"/>
          <w:b/>
          <w:sz w:val="24"/>
        </w:rPr>
        <w:t>266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54AF5CE2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F61D75">
        <w:rPr>
          <w:rFonts w:ascii="Sylfaen" w:hAnsi="Sylfaen"/>
          <w:sz w:val="24"/>
        </w:rPr>
        <w:t>14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  <w:r w:rsidR="00100117">
        <w:rPr>
          <w:rFonts w:ascii="Sylfaen" w:hAnsi="Sylfaen"/>
          <w:sz w:val="24"/>
          <w:lang w:val="ka-GE"/>
        </w:rPr>
        <w:t xml:space="preserve">. </w:t>
      </w:r>
    </w:p>
    <w:p w14:paraId="558C66F9" w14:textId="05A3670F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F61D75">
        <w:rPr>
          <w:rFonts w:ascii="Sylfaen" w:hAnsi="Sylfaen"/>
          <w:sz w:val="24"/>
        </w:rPr>
        <w:t>67</w:t>
      </w:r>
    </w:p>
    <w:p w14:paraId="5812E2C1" w14:textId="5728CF5B" w:rsidR="00FB1C7C" w:rsidRPr="00FB1C7C" w:rsidRDefault="00FB1C7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AC3970">
        <w:rPr>
          <w:rFonts w:ascii="Sylfaen" w:hAnsi="Sylfaen"/>
          <w:sz w:val="24"/>
          <w:lang w:val="ka-GE"/>
        </w:rPr>
        <w:t xml:space="preserve"> 3</w:t>
      </w:r>
    </w:p>
    <w:p w14:paraId="69A88C86" w14:textId="1EB60855" w:rsidR="001066E5" w:rsidRPr="00906DD8" w:rsidRDefault="00EF0278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6EB349A4">
            <wp:extent cx="7194550" cy="4023360"/>
            <wp:effectExtent l="0" t="0" r="6350" b="152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5B960B6A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26753C26" w:rsidR="00B93FB9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7A914356" wp14:editId="4658AAA7">
            <wp:extent cx="7099300" cy="3740150"/>
            <wp:effectExtent l="0" t="0" r="6350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A2BD586" w14:textId="3B95E47D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text" w:tblpX="-465" w:tblpY="50"/>
        <w:tblW w:w="11801" w:type="dxa"/>
        <w:tblLayout w:type="fixed"/>
        <w:tblLook w:val="04A0" w:firstRow="1" w:lastRow="0" w:firstColumn="1" w:lastColumn="0" w:noHBand="0" w:noVBand="1"/>
      </w:tblPr>
      <w:tblGrid>
        <w:gridCol w:w="625"/>
        <w:gridCol w:w="894"/>
        <w:gridCol w:w="1120"/>
        <w:gridCol w:w="1188"/>
        <w:gridCol w:w="1120"/>
        <w:gridCol w:w="1180"/>
        <w:gridCol w:w="1198"/>
        <w:gridCol w:w="1188"/>
        <w:gridCol w:w="1120"/>
        <w:gridCol w:w="1048"/>
        <w:gridCol w:w="1120"/>
      </w:tblGrid>
      <w:tr w:rsidR="00960117" w:rsidRPr="00960117" w14:paraId="05EE3697" w14:textId="77777777" w:rsidTr="00960117">
        <w:trPr>
          <w:trHeight w:val="2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41EA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  <w:r w:rsidRPr="00960117"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  <w:t> 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6394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 xml:space="preserve">ლუგარის ლაბორატორიa 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A2019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3852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8871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IDH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2B0C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კლინიკა ნეოლაბი</w:t>
            </w:r>
          </w:p>
        </w:tc>
      </w:tr>
      <w:tr w:rsidR="00960117" w:rsidRPr="00960117" w14:paraId="487158F8" w14:textId="77777777" w:rsidTr="00960117">
        <w:trPr>
          <w:trHeight w:val="38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006C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9E03E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03CC5610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E4561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88277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2F01DC1C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5DF95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F46EC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7690A5DF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8498F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ABC01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 xml:space="preserve">ნიმუშების </w:t>
            </w:r>
          </w:p>
          <w:p w14:paraId="11BB5007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9D1F7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8DE20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E52F4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960117" w:rsidRPr="00960117" w14:paraId="28D3E9B8" w14:textId="77777777" w:rsidTr="00960117">
        <w:trPr>
          <w:trHeight w:val="20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0560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02.03-31.03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0134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0ECBF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58D1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72677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B6339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39D4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955BB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AA700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56A17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CBF2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960117" w:rsidRPr="00960117" w14:paraId="3B39F1D6" w14:textId="77777777" w:rsidTr="00960117">
        <w:trPr>
          <w:trHeight w:val="20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F369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BEC7E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C8672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BA1A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6467F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B41D0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B3F0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BCE6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AC508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598F4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98257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960117" w:rsidRPr="00960117" w14:paraId="0040979E" w14:textId="77777777" w:rsidTr="00960117">
        <w:trPr>
          <w:trHeight w:val="20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7B5B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02.04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C1904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888D2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9603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8D400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C57C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A1CCE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074B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496D9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CB11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A028C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960117" w:rsidRPr="00960117" w14:paraId="12BE1F18" w14:textId="77777777" w:rsidTr="00960117">
        <w:trPr>
          <w:trHeight w:val="20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4B4F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03.04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F768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339C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D7FD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0E977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4AEF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57FD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86258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B736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E8C86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DED4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960117" w:rsidRPr="00960117" w14:paraId="48A66E0F" w14:textId="77777777" w:rsidTr="00960117">
        <w:trPr>
          <w:trHeight w:val="20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986A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04.04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D2EF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C5AE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A083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CEE7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63F0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B6DE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43D5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0C69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BDD4D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C5E9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960117" w:rsidRPr="00960117" w14:paraId="7C550D5F" w14:textId="77777777" w:rsidTr="00960117">
        <w:trPr>
          <w:trHeight w:val="20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1D4D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05.04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E35F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08988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8EDF6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DE21E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5404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035A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9518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9AE28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B18B6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D256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960117" w:rsidRPr="00960117" w14:paraId="71723C1B" w14:textId="77777777" w:rsidTr="00960117">
        <w:trPr>
          <w:trHeight w:val="20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F76F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06.04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5C55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DD7C9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089F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83FE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8502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A807B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FD7F5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CB3B7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7218F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F5FFE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960117" w:rsidRPr="00960117" w14:paraId="5924B9A1" w14:textId="77777777" w:rsidTr="00960117">
        <w:trPr>
          <w:trHeight w:val="20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D7CA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07.04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343B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F78B9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415F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3D67D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878B7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CF56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DB54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EB20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FAA6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F8BD9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960117" w:rsidRPr="00960117" w14:paraId="3BDD3A8A" w14:textId="77777777" w:rsidTr="00960117">
        <w:trPr>
          <w:trHeight w:val="20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3F5C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08.04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9F84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53E6D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D3A1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BC764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D2390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A3C28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9323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37FED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9B9C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9AD2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960117" w:rsidRPr="00960117" w14:paraId="08F8FB71" w14:textId="77777777" w:rsidTr="00960117">
        <w:trPr>
          <w:trHeight w:val="20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B8837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09.04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75C8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43E4A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8568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CF9B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4B91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CE6D9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0DF55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4AB2D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7BB63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C76DE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960117" w:rsidRPr="00960117" w14:paraId="732F711D" w14:textId="77777777" w:rsidTr="00960117">
        <w:trPr>
          <w:trHeight w:val="20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DAE4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498C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6F34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4F4BB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D97C7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49212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4A225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D249B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2CDF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02353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82FD3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</w:tr>
      <w:tr w:rsidR="00960117" w:rsidRPr="00960117" w14:paraId="6FC7F19D" w14:textId="77777777" w:rsidTr="00960117">
        <w:trPr>
          <w:trHeight w:val="20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5FF7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57F71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6DD82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7456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7ABE2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D01F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18FE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5990B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33DC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31F3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0581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960117" w:rsidRPr="00960117" w14:paraId="41CE25A3" w14:textId="77777777" w:rsidTr="00960117">
        <w:trPr>
          <w:trHeight w:val="20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0660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12.04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71E9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B3BE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2711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5CA5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D287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3B71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32F2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400A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761A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C5AC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960117" w:rsidRPr="00960117" w14:paraId="51A5F517" w14:textId="77777777" w:rsidTr="00960117">
        <w:trPr>
          <w:trHeight w:val="20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A300" w14:textId="77777777" w:rsidR="00960117" w:rsidRPr="00960117" w:rsidRDefault="00960117" w:rsidP="00F4383C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18"/>
                <w:szCs w:val="24"/>
                <w:lang w:val="ka-GE"/>
              </w:rPr>
            </w:pPr>
            <w:r w:rsidRPr="00960117">
              <w:rPr>
                <w:rFonts w:ascii="Sylfaen" w:eastAsia="Times New Roman" w:hAnsi="Sylfaen" w:cs="Calibri"/>
                <w:b/>
                <w:color w:val="000000"/>
                <w:sz w:val="18"/>
                <w:szCs w:val="24"/>
                <w:lang w:val="ka-GE"/>
              </w:rPr>
              <w:t>სულ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80718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2733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2A97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115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BAE5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CD71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33141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938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7637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C92A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61809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145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11EC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5FEE" w14:textId="77777777" w:rsidR="00960117" w:rsidRPr="00960117" w:rsidRDefault="00960117" w:rsidP="00F4383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960117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</w:t>
            </w:r>
          </w:p>
        </w:tc>
      </w:tr>
    </w:tbl>
    <w:p w14:paraId="6899C973" w14:textId="77777777" w:rsidR="00E53FEB" w:rsidRDefault="00E53FE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FF34470" w14:textId="7085D7BA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7A97F625" wp14:editId="03E271A4">
            <wp:extent cx="6771190" cy="3761772"/>
            <wp:effectExtent l="0" t="0" r="10795" b="1016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954BD0" w14:textId="00933151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8B56ECD" w14:textId="15E564A5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6CBC507" w14:textId="1C52C10C" w:rsidR="00AF00B0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/>
          <w:bCs/>
          <w:noProof/>
          <w:sz w:val="24"/>
          <w:u w:val="single"/>
        </w:rPr>
        <w:drawing>
          <wp:anchor distT="0" distB="0" distL="114300" distR="114300" simplePos="0" relativeHeight="251658240" behindDoc="1" locked="0" layoutInCell="1" allowOverlap="1" wp14:anchorId="38737DC9" wp14:editId="6D4B10E4">
            <wp:simplePos x="0" y="0"/>
            <wp:positionH relativeFrom="page">
              <wp:posOffset>567055</wp:posOffset>
            </wp:positionH>
            <wp:positionV relativeFrom="paragraph">
              <wp:posOffset>476250</wp:posOffset>
            </wp:positionV>
            <wp:extent cx="6758305" cy="3095625"/>
            <wp:effectExtent l="0" t="0" r="4445" b="9525"/>
            <wp:wrapTight wrapText="bothSides">
              <wp:wrapPolygon edited="0">
                <wp:start x="0" y="0"/>
                <wp:lineTo x="0" y="21534"/>
                <wp:lineTo x="21553" y="21534"/>
                <wp:lineTo x="2155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305" cy="309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25E48" w14:textId="77777777" w:rsidR="00AF00B0" w:rsidRDefault="00AF00B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8014E07" w14:textId="77777777" w:rsidR="00AF00B0" w:rsidRDefault="00AF00B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A6BECE0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D3B386A" w14:textId="72E31B7A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0DA20864" wp14:editId="6641BA06">
            <wp:extent cx="7228390" cy="2679539"/>
            <wp:effectExtent l="0" t="0" r="10795" b="698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EFF879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page" w:horzAnchor="margin" w:tblpXSpec="center" w:tblpY="6470"/>
        <w:tblW w:w="7858" w:type="dxa"/>
        <w:tblLook w:val="04A0" w:firstRow="1" w:lastRow="0" w:firstColumn="1" w:lastColumn="0" w:noHBand="0" w:noVBand="1"/>
      </w:tblPr>
      <w:tblGrid>
        <w:gridCol w:w="2514"/>
        <w:gridCol w:w="2514"/>
        <w:gridCol w:w="2830"/>
      </w:tblGrid>
      <w:tr w:rsidR="00960117" w:rsidRPr="00960117" w14:paraId="33E9FE86" w14:textId="77777777" w:rsidTr="00960117">
        <w:trPr>
          <w:trHeight w:val="191"/>
        </w:trPr>
        <w:tc>
          <w:tcPr>
            <w:tcW w:w="78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0CC4E2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>12.04.2020-</w:t>
            </w:r>
            <w:r w:rsidRPr="00960117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ის</w:t>
            </w:r>
            <w:r w:rsidRPr="00960117">
              <w:rPr>
                <w:rFonts w:ascii="Arial" w:eastAsia="Times New Roman" w:hAnsi="Arial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960117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მონაცემები</w:t>
            </w:r>
          </w:p>
        </w:tc>
      </w:tr>
      <w:tr w:rsidR="00960117" w:rsidRPr="00960117" w14:paraId="1DF8D92B" w14:textId="77777777" w:rsidTr="00960117">
        <w:trPr>
          <w:trHeight w:val="358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62E3A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რეგიონი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82EDA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თვითიზოლაციაში</w:t>
            </w:r>
            <w:r w:rsidRPr="00960117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მყოფ</w:t>
            </w:r>
            <w:r w:rsidRPr="00960117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პირთა</w:t>
            </w:r>
            <w:r w:rsidRPr="00960117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რაოდენობა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A3B7B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დაუმთვრდათ</w:t>
            </w:r>
            <w:r w:rsidRPr="00960117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თვითიზოლაციის</w:t>
            </w:r>
            <w:r w:rsidRPr="00960117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 xml:space="preserve"> </w:t>
            </w: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პერიოდი</w:t>
            </w:r>
          </w:p>
        </w:tc>
      </w:tr>
      <w:tr w:rsidR="00960117" w:rsidRPr="00960117" w14:paraId="0E188998" w14:textId="77777777" w:rsidTr="00960117">
        <w:trPr>
          <w:trHeight w:val="182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00748" w14:textId="77777777" w:rsidR="00960117" w:rsidRPr="00960117" w:rsidRDefault="00960117" w:rsidP="00960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თბილისი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144BFD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182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42C6A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</w:tr>
      <w:tr w:rsidR="00960117" w:rsidRPr="00960117" w14:paraId="7C41A81A" w14:textId="77777777" w:rsidTr="00960117">
        <w:trPr>
          <w:trHeight w:val="182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350B4" w14:textId="77777777" w:rsidR="00960117" w:rsidRPr="00960117" w:rsidRDefault="00960117" w:rsidP="00960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კახეთი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BE3FB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5DED1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</w:tr>
      <w:tr w:rsidR="00960117" w:rsidRPr="00960117" w14:paraId="41CE7A16" w14:textId="77777777" w:rsidTr="00960117">
        <w:trPr>
          <w:trHeight w:val="182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AE5C7" w14:textId="77777777" w:rsidR="00960117" w:rsidRPr="00960117" w:rsidRDefault="00960117" w:rsidP="00960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ქვემო</w:t>
            </w:r>
            <w:r w:rsidRPr="00960117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ქართლი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E067E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371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BEBB7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</w:tr>
      <w:tr w:rsidR="00960117" w:rsidRPr="00960117" w14:paraId="1147D8D0" w14:textId="77777777" w:rsidTr="00960117">
        <w:trPr>
          <w:trHeight w:val="182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E7715" w14:textId="77777777" w:rsidR="00960117" w:rsidRPr="00960117" w:rsidRDefault="00960117" w:rsidP="00960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შიდა</w:t>
            </w:r>
            <w:r w:rsidRPr="00960117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ქართლი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9B3957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181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3C135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</w:tr>
      <w:tr w:rsidR="00960117" w:rsidRPr="00960117" w14:paraId="313ED305" w14:textId="77777777" w:rsidTr="00960117">
        <w:trPr>
          <w:trHeight w:val="182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54CC7" w14:textId="77777777" w:rsidR="00960117" w:rsidRPr="00960117" w:rsidRDefault="00960117" w:rsidP="00960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სამცხე</w:t>
            </w:r>
            <w:r w:rsidRPr="00960117">
              <w:rPr>
                <w:rFonts w:ascii="Calibri" w:eastAsia="Times New Roman" w:hAnsi="Calibri" w:cs="Calibri"/>
                <w:color w:val="000000"/>
                <w:lang w:val="ka-GE"/>
              </w:rPr>
              <w:t>-</w:t>
            </w: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ჯავახეთი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6F1E06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DF9AB5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</w:tr>
      <w:tr w:rsidR="00960117" w:rsidRPr="00960117" w14:paraId="2668DCC3" w14:textId="77777777" w:rsidTr="00960117">
        <w:trPr>
          <w:trHeight w:val="182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2224F" w14:textId="77777777" w:rsidR="00960117" w:rsidRPr="00960117" w:rsidRDefault="00960117" w:rsidP="00960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მცხეთა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B1314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7D311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</w:tr>
      <w:tr w:rsidR="00960117" w:rsidRPr="00960117" w14:paraId="1636C155" w14:textId="77777777" w:rsidTr="00960117">
        <w:trPr>
          <w:trHeight w:val="182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E9F76A" w14:textId="77777777" w:rsidR="00960117" w:rsidRPr="00960117" w:rsidRDefault="00960117" w:rsidP="00960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იმერეთი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5576D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7</w:t>
            </w:r>
          </w:p>
        </w:tc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7DA19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</w:tr>
      <w:tr w:rsidR="00960117" w:rsidRPr="00960117" w14:paraId="71C93E23" w14:textId="77777777" w:rsidTr="00960117">
        <w:trPr>
          <w:trHeight w:val="182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A3A1F6" w14:textId="77777777" w:rsidR="00960117" w:rsidRPr="00960117" w:rsidRDefault="00960117" w:rsidP="00960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გურია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92A2B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37841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</w:tr>
      <w:tr w:rsidR="00960117" w:rsidRPr="00960117" w14:paraId="6FDD7081" w14:textId="77777777" w:rsidTr="00960117">
        <w:trPr>
          <w:trHeight w:val="182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1AD77" w14:textId="77777777" w:rsidR="00960117" w:rsidRPr="00960117" w:rsidRDefault="00960117" w:rsidP="00960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ქ</w:t>
            </w:r>
            <w:r w:rsidRPr="00960117">
              <w:rPr>
                <w:rFonts w:ascii="Calibri" w:eastAsia="Times New Roman" w:hAnsi="Calibri" w:cs="Calibri"/>
                <w:color w:val="000000"/>
                <w:lang w:val="ka-GE"/>
              </w:rPr>
              <w:t xml:space="preserve">. </w:t>
            </w: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ფოთი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885AC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CF059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84</w:t>
            </w:r>
          </w:p>
        </w:tc>
      </w:tr>
      <w:tr w:rsidR="00960117" w:rsidRPr="00960117" w14:paraId="6638ED0F" w14:textId="77777777" w:rsidTr="00960117">
        <w:trPr>
          <w:trHeight w:val="182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1ED77" w14:textId="77777777" w:rsidR="00960117" w:rsidRPr="00960117" w:rsidRDefault="00960117" w:rsidP="00960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აჭარა</w:t>
            </w:r>
          </w:p>
        </w:tc>
        <w:tc>
          <w:tcPr>
            <w:tcW w:w="2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FB796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34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2C8AA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527</w:t>
            </w:r>
          </w:p>
        </w:tc>
      </w:tr>
      <w:tr w:rsidR="00960117" w:rsidRPr="00960117" w14:paraId="13D11007" w14:textId="77777777" w:rsidTr="00960117">
        <w:trPr>
          <w:trHeight w:val="182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B4758" w14:textId="77777777" w:rsidR="00960117" w:rsidRPr="00960117" w:rsidRDefault="00960117" w:rsidP="00960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რაჭა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CCE37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FE640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</w:tr>
      <w:tr w:rsidR="00960117" w:rsidRPr="00960117" w14:paraId="54F4F2DE" w14:textId="77777777" w:rsidTr="00960117">
        <w:trPr>
          <w:trHeight w:val="182"/>
        </w:trPr>
        <w:tc>
          <w:tcPr>
            <w:tcW w:w="2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089CC" w14:textId="77777777" w:rsidR="00960117" w:rsidRPr="00960117" w:rsidRDefault="00960117" w:rsidP="00960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სამეგრელო</w:t>
            </w:r>
            <w:r w:rsidRPr="00960117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ზემ</w:t>
            </w:r>
            <w:r w:rsidRPr="00960117">
              <w:rPr>
                <w:rFonts w:ascii="Calibri" w:eastAsia="Times New Roman" w:hAnsi="Calibri" w:cs="Calibri"/>
                <w:color w:val="000000"/>
                <w:lang w:val="ka-GE"/>
              </w:rPr>
              <w:t>.</w:t>
            </w:r>
            <w:r w:rsidRPr="00960117">
              <w:rPr>
                <w:rFonts w:ascii="Sylfaen" w:eastAsia="Times New Roman" w:hAnsi="Sylfaen" w:cs="Sylfaen"/>
                <w:color w:val="000000"/>
                <w:lang w:val="ka-GE"/>
              </w:rPr>
              <w:t>სვან</w:t>
            </w:r>
            <w:r w:rsidRPr="00960117">
              <w:rPr>
                <w:rFonts w:ascii="Calibri" w:eastAsia="Times New Roman" w:hAnsi="Calibri" w:cs="Calibri"/>
                <w:color w:val="000000"/>
                <w:lang w:val="ka-GE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34C39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FFCE0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</w:pPr>
            <w:r w:rsidRPr="00960117">
              <w:rPr>
                <w:rFonts w:ascii="Arial" w:eastAsia="Times New Roman" w:hAnsi="Arial" w:cs="Arial"/>
                <w:color w:val="000000"/>
                <w:szCs w:val="21"/>
                <w:lang w:val="ka-GE"/>
              </w:rPr>
              <w:t>0</w:t>
            </w:r>
          </w:p>
        </w:tc>
      </w:tr>
      <w:tr w:rsidR="00960117" w:rsidRPr="00960117" w14:paraId="35B87859" w14:textId="77777777" w:rsidTr="00960117">
        <w:trPr>
          <w:trHeight w:val="269"/>
        </w:trPr>
        <w:tc>
          <w:tcPr>
            <w:tcW w:w="25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61227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 w:rsidRPr="00960117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სულ</w:t>
            </w:r>
            <w:r w:rsidRPr="00960117"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  <w:t>:</w:t>
            </w:r>
          </w:p>
        </w:tc>
        <w:tc>
          <w:tcPr>
            <w:tcW w:w="2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C34466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</w:pPr>
            <w:r w:rsidRPr="00960117"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  <w:t>810</w:t>
            </w:r>
          </w:p>
        </w:tc>
        <w:tc>
          <w:tcPr>
            <w:tcW w:w="2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3DBE9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</w:pPr>
            <w:r w:rsidRPr="00960117">
              <w:rPr>
                <w:rFonts w:ascii="Arial" w:eastAsia="Times New Roman" w:hAnsi="Arial" w:cs="Arial"/>
                <w:b/>
                <w:bCs/>
                <w:color w:val="000000"/>
                <w:lang w:val="ka-GE"/>
              </w:rPr>
              <w:t>611</w:t>
            </w:r>
          </w:p>
        </w:tc>
      </w:tr>
      <w:tr w:rsidR="00960117" w:rsidRPr="00960117" w14:paraId="3351A025" w14:textId="77777777" w:rsidTr="00960117">
        <w:trPr>
          <w:trHeight w:val="269"/>
        </w:trPr>
        <w:tc>
          <w:tcPr>
            <w:tcW w:w="25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DCE2B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2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0B0750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2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244AAD" w14:textId="77777777" w:rsidR="00960117" w:rsidRPr="00960117" w:rsidRDefault="00960117" w:rsidP="009601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</w:p>
        </w:tc>
      </w:tr>
    </w:tbl>
    <w:p w14:paraId="181C1C1E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4080DC6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4053807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74328E0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6840C64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2DC2B33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3721952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B4237CE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96F5C6E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0399DEA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001DA17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2187A85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0213C2D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60E4791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CDC4882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4C4841C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C351E8F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9D6A454" w14:textId="77777777" w:rsidR="00960117" w:rsidRDefault="0096011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72F12FA5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ჩინეთის </w:t>
      </w:r>
      <w:r w:rsidRPr="00DA7131">
        <w:rPr>
          <w:rFonts w:ascii="Sylfaen" w:hAnsi="Sylfaen"/>
          <w:b/>
          <w:bCs/>
          <w:sz w:val="24"/>
          <w:u w:val="singl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486C77ED" w:rsidR="00632D39" w:rsidRPr="00DA7131" w:rsidRDefault="009B78BF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817BEF">
        <w:rPr>
          <w:rFonts w:ascii="Sylfaen" w:hAnsi="Sylfaen"/>
          <w:bCs/>
          <w:sz w:val="24"/>
        </w:rPr>
        <w:t xml:space="preserve">3 </w:t>
      </w:r>
      <w:r w:rsidR="00F156DE">
        <w:rPr>
          <w:rFonts w:ascii="Sylfaen" w:hAnsi="Sylfaen"/>
          <w:bCs/>
          <w:sz w:val="24"/>
          <w:lang w:val="ka-GE"/>
        </w:rPr>
        <w:t xml:space="preserve">აპრილის </w:t>
      </w:r>
      <w:r w:rsidR="00F156DE" w:rsidRPr="00DA7131">
        <w:rPr>
          <w:rFonts w:ascii="Sylfaen" w:hAnsi="Sylfaen"/>
          <w:bCs/>
          <w:sz w:val="24"/>
          <w:lang w:val="ka-GE"/>
        </w:rPr>
        <w:t>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 w:rsidR="00F61D75">
        <w:rPr>
          <w:rFonts w:ascii="Sylfaen" w:hAnsi="Sylfaen"/>
          <w:b/>
          <w:bCs/>
          <w:sz w:val="24"/>
          <w:u w:val="single"/>
        </w:rPr>
        <w:t>108</w:t>
      </w:r>
      <w:r w:rsidR="00192AF6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6467ED3F" w:rsidR="00632D39" w:rsidRPr="00DA7131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817BEF">
        <w:rPr>
          <w:rFonts w:ascii="Sylfaen" w:hAnsi="Sylfaen"/>
          <w:bCs/>
          <w:sz w:val="24"/>
        </w:rPr>
        <w:t>3</w:t>
      </w:r>
      <w:r w:rsidR="00620F03">
        <w:rPr>
          <w:rFonts w:ascii="Sylfaen" w:hAnsi="Sylfaen"/>
          <w:bCs/>
          <w:sz w:val="24"/>
        </w:rPr>
        <w:t xml:space="preserve"> </w:t>
      </w:r>
      <w:r w:rsidR="001649B9">
        <w:rPr>
          <w:rFonts w:ascii="Sylfaen" w:hAnsi="Sylfaen"/>
          <w:bCs/>
          <w:sz w:val="24"/>
          <w:lang w:val="ka-GE"/>
        </w:rPr>
        <w:t>აპრილის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  მონაცემებით სულ დადასტურებულია </w:t>
      </w:r>
      <w:r w:rsidR="00F61D75">
        <w:rPr>
          <w:rFonts w:ascii="Sylfaen" w:hAnsi="Sylfaen"/>
          <w:b/>
          <w:bCs/>
          <w:sz w:val="24"/>
          <w:u w:val="single"/>
        </w:rPr>
        <w:t xml:space="preserve">82 160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25CC715A" w:rsidR="00632D39" w:rsidRPr="00DA7131" w:rsidRDefault="00EE359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</w:rPr>
        <w:t>1</w:t>
      </w:r>
      <w:r w:rsidR="00817BEF">
        <w:rPr>
          <w:rFonts w:ascii="Sylfaen" w:hAnsi="Sylfaen"/>
          <w:bCs/>
          <w:sz w:val="24"/>
        </w:rPr>
        <w:t>3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F61D75">
        <w:rPr>
          <w:rFonts w:ascii="Sylfaen" w:hAnsi="Sylfaen"/>
          <w:b/>
          <w:bCs/>
          <w:sz w:val="24"/>
          <w:u w:val="single"/>
        </w:rPr>
        <w:t>6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48430920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F61D75">
        <w:rPr>
          <w:rFonts w:ascii="Sylfaen" w:hAnsi="Sylfaen"/>
          <w:b/>
          <w:bCs/>
          <w:sz w:val="24"/>
          <w:u w:val="single"/>
        </w:rPr>
        <w:t>7</w:t>
      </w:r>
      <w:r w:rsidR="00F408B0">
        <w:rPr>
          <w:rFonts w:ascii="Sylfaen" w:hAnsi="Sylfaen"/>
          <w:b/>
          <w:bCs/>
          <w:sz w:val="24"/>
          <w:u w:val="single"/>
        </w:rPr>
        <w:t>2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37C1EAE5" w:rsidR="00632D39" w:rsidRPr="001C4DAA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817BEF">
        <w:rPr>
          <w:rFonts w:ascii="Sylfaen" w:hAnsi="Sylfaen"/>
          <w:bCs/>
          <w:sz w:val="24"/>
        </w:rPr>
        <w:t>3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 </w:t>
      </w:r>
      <w:r w:rsidR="00632D39" w:rsidRPr="00DA7131">
        <w:rPr>
          <w:rFonts w:ascii="Sylfaen" w:hAnsi="Sylfaen"/>
          <w:bCs/>
          <w:sz w:val="24"/>
          <w:lang w:val="ka-GE"/>
        </w:rPr>
        <w:t>მონაცემებით დაფიქსირებულია ახალი სიკვდილის</w:t>
      </w:r>
      <w:r w:rsidR="00D2219C" w:rsidRPr="00DA7131">
        <w:rPr>
          <w:rFonts w:ascii="Sylfaen" w:hAnsi="Sylfaen"/>
          <w:bCs/>
          <w:sz w:val="24"/>
        </w:rPr>
        <w:t xml:space="preserve"> </w:t>
      </w:r>
      <w:r w:rsidR="00F61D75">
        <w:rPr>
          <w:rFonts w:ascii="Sylfaen" w:hAnsi="Sylfaen"/>
          <w:b/>
          <w:bCs/>
          <w:sz w:val="24"/>
          <w:u w:val="single"/>
        </w:rPr>
        <w:t>2</w:t>
      </w:r>
      <w:r w:rsidR="008113ED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 xml:space="preserve">შემთხვევა, სულ 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4C2729">
        <w:rPr>
          <w:rFonts w:ascii="Sylfaen" w:hAnsi="Sylfaen"/>
          <w:b/>
          <w:bCs/>
          <w:sz w:val="24"/>
          <w:u w:val="single"/>
        </w:rPr>
        <w:t>3</w:t>
      </w:r>
      <w:r w:rsidR="00F61D75">
        <w:rPr>
          <w:rFonts w:ascii="Sylfaen" w:hAnsi="Sylfaen"/>
          <w:b/>
          <w:bCs/>
          <w:sz w:val="24"/>
          <w:u w:val="single"/>
        </w:rPr>
        <w:t>41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</w:t>
      </w:r>
      <w:r w:rsidR="008113ED">
        <w:rPr>
          <w:rFonts w:ascii="Sylfaen" w:hAnsi="Sylfaen"/>
          <w:bCs/>
          <w:sz w:val="24"/>
        </w:rPr>
        <w:t xml:space="preserve"> </w:t>
      </w:r>
      <w:r w:rsidR="00F61D75">
        <w:rPr>
          <w:rFonts w:ascii="Sylfaen" w:hAnsi="Sylfaen"/>
          <w:b/>
          <w:bCs/>
          <w:sz w:val="24"/>
          <w:u w:val="single"/>
        </w:rPr>
        <w:t>88</w:t>
      </w:r>
      <w:r w:rsidR="00852279" w:rsidRPr="00DA7131">
        <w:rPr>
          <w:rFonts w:ascii="Sylfaen" w:hAnsi="Sylfaen"/>
          <w:b/>
          <w:bCs/>
          <w:sz w:val="24"/>
          <w:u w:val="singl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E118EB">
        <w:rPr>
          <w:rFonts w:ascii="Sylfaen" w:hAnsi="Sylfaen"/>
          <w:b/>
          <w:bCs/>
          <w:sz w:val="24"/>
          <w:u w:val="single"/>
        </w:rPr>
        <w:t>77</w:t>
      </w:r>
      <w:r w:rsidR="00BB04F3">
        <w:rPr>
          <w:rFonts w:ascii="Sylfaen" w:hAnsi="Sylfaen"/>
          <w:b/>
          <w:bCs/>
          <w:sz w:val="24"/>
          <w:u w:val="single"/>
        </w:rPr>
        <w:t xml:space="preserve"> </w:t>
      </w:r>
      <w:proofErr w:type="gramStart"/>
      <w:r w:rsidR="00F61D75">
        <w:rPr>
          <w:rFonts w:ascii="Sylfaen" w:hAnsi="Sylfaen"/>
          <w:b/>
          <w:bCs/>
          <w:sz w:val="24"/>
          <w:u w:val="single"/>
        </w:rPr>
        <w:t>663</w:t>
      </w:r>
      <w:r w:rsidR="00FF0523">
        <w:rPr>
          <w:rFonts w:ascii="Sylfaen" w:hAnsi="Sylfaen"/>
          <w:b/>
          <w:bCs/>
          <w:sz w:val="24"/>
          <w:u w:val="single"/>
        </w:rPr>
        <w:t xml:space="preserve"> </w:t>
      </w:r>
      <w:r w:rsidR="002F0247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>შემთხვევა</w:t>
      </w:r>
      <w:proofErr w:type="gramEnd"/>
      <w:r w:rsidR="005705C5" w:rsidRPr="00DA7131">
        <w:rPr>
          <w:rFonts w:ascii="Sylfaen" w:hAnsi="Sylfaen"/>
          <w:bCs/>
          <w:sz w:val="24"/>
        </w:rPr>
        <w:t>.</w:t>
      </w:r>
    </w:p>
    <w:p w14:paraId="668CA083" w14:textId="0C36EE79" w:rsidR="00AA05AB" w:rsidRPr="007C7884" w:rsidRDefault="00AA05A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1C4DAA">
        <w:rPr>
          <w:rFonts w:ascii="Sylfaen" w:hAnsi="Sylfaen"/>
          <w:bCs/>
          <w:sz w:val="24"/>
        </w:rPr>
        <w:t xml:space="preserve">1 </w:t>
      </w:r>
      <w:r w:rsidR="00F61D75">
        <w:rPr>
          <w:rFonts w:ascii="Sylfaen" w:hAnsi="Sylfaen"/>
          <w:bCs/>
          <w:sz w:val="24"/>
        </w:rPr>
        <w:t>378</w:t>
      </w:r>
      <w:r>
        <w:rPr>
          <w:rFonts w:ascii="Sylfaen" w:hAnsi="Sylfaen"/>
          <w:bCs/>
          <w:sz w:val="24"/>
          <w:lang w:val="ka-GE"/>
        </w:rPr>
        <w:t>, ახალი</w:t>
      </w:r>
      <w:r w:rsidR="00940B7A">
        <w:rPr>
          <w:rFonts w:ascii="Sylfaen" w:hAnsi="Sylfaen"/>
          <w:bCs/>
          <w:sz w:val="24"/>
        </w:rPr>
        <w:t xml:space="preserve"> </w:t>
      </w:r>
      <w:r w:rsidR="00F408B0">
        <w:rPr>
          <w:rFonts w:ascii="Sylfaen" w:hAnsi="Sylfaen"/>
          <w:bCs/>
          <w:sz w:val="24"/>
        </w:rPr>
        <w:t>9</w:t>
      </w:r>
      <w:r w:rsidR="00F61D75">
        <w:rPr>
          <w:rFonts w:ascii="Sylfaen" w:hAnsi="Sylfaen"/>
          <w:bCs/>
          <w:sz w:val="24"/>
        </w:rPr>
        <w:t>8</w:t>
      </w:r>
    </w:p>
    <w:p w14:paraId="5658B8F6" w14:textId="77777777" w:rsidR="00E53FEB" w:rsidRDefault="00E53FEB" w:rsidP="0007009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DA7131">
        <w:rPr>
          <w:rFonts w:ascii="Sylfaen" w:hAnsi="Sylfaen"/>
          <w:b/>
          <w:bCs/>
          <w:sz w:val="24"/>
          <w:u w:val="singl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1757B955" w14:textId="2925D033" w:rsidR="00D83E1D" w:rsidRDefault="00070099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sz w:val="24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9B78BF">
        <w:rPr>
          <w:rFonts w:ascii="Sylfaen" w:hAnsi="Sylfaen"/>
          <w:sz w:val="24"/>
        </w:rPr>
        <w:t>1</w:t>
      </w:r>
      <w:r w:rsidR="00817BEF">
        <w:rPr>
          <w:rFonts w:ascii="Sylfaen" w:hAnsi="Sylfaen"/>
          <w:sz w:val="24"/>
        </w:rPr>
        <w:t>2</w:t>
      </w:r>
      <w:r w:rsidR="00906DD8">
        <w:rPr>
          <w:rFonts w:ascii="Sylfaen" w:hAnsi="Sylfaen"/>
          <w:sz w:val="24"/>
        </w:rPr>
        <w:t xml:space="preserve"> </w:t>
      </w:r>
      <w:r w:rsidR="00906DD8">
        <w:rPr>
          <w:rFonts w:ascii="Sylfaen" w:hAnsi="Sylfaen"/>
          <w:sz w:val="24"/>
          <w:lang w:val="ka-GE"/>
        </w:rPr>
        <w:t>აპრილის</w:t>
      </w:r>
      <w:r w:rsidRPr="00DA7131">
        <w:rPr>
          <w:rFonts w:ascii="Sylfaen" w:hAnsi="Sylfaen"/>
          <w:sz w:val="24"/>
          <w:lang w:val="ka-GE"/>
        </w:rPr>
        <w:t xml:space="preserve"> ინფორმაციით, მსოფლიო მასშტაბით დაფიქსირდა ახალი </w:t>
      </w:r>
      <w:r w:rsidR="00817BEF">
        <w:rPr>
          <w:rFonts w:ascii="Sylfaen" w:hAnsi="Sylfaen"/>
          <w:b/>
          <w:sz w:val="24"/>
          <w:u w:val="single"/>
        </w:rPr>
        <w:t>81 707</w:t>
      </w:r>
      <w:r w:rsidR="00906DD8">
        <w:rPr>
          <w:rFonts w:ascii="Sylfaen" w:hAnsi="Sylfaen"/>
          <w:b/>
          <w:sz w:val="24"/>
          <w:u w:val="single"/>
          <w:lang w:val="ka-GE"/>
        </w:rPr>
        <w:t xml:space="preserve"> </w:t>
      </w:r>
    </w:p>
    <w:p w14:paraId="00AE23EC" w14:textId="1E426140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D83E1D">
        <w:rPr>
          <w:rFonts w:ascii="Sylfaen" w:hAnsi="Sylfaen"/>
          <w:sz w:val="24"/>
          <w:lang w:val="ka-GE"/>
        </w:rPr>
        <w:t xml:space="preserve">2019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Pr="00620F03">
        <w:rPr>
          <w:rFonts w:ascii="Sylfaen" w:hAnsi="Sylfaen"/>
          <w:sz w:val="24"/>
          <w:lang w:val="ka-GE"/>
        </w:rPr>
        <w:t xml:space="preserve"> 31 </w:t>
      </w:r>
      <w:r w:rsidRPr="00620F03">
        <w:rPr>
          <w:rFonts w:ascii="Sylfaen" w:hAnsi="Sylfaen" w:cs="Sylfaen"/>
          <w:sz w:val="24"/>
          <w:lang w:val="ka-GE"/>
        </w:rPr>
        <w:t>დეკემბრიდან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2020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="009B78BF">
        <w:rPr>
          <w:rFonts w:ascii="Sylfaen" w:hAnsi="Sylfaen"/>
          <w:sz w:val="24"/>
          <w:lang w:val="ka-GE"/>
        </w:rPr>
        <w:t xml:space="preserve"> 1</w:t>
      </w:r>
      <w:r w:rsidR="00817BEF">
        <w:rPr>
          <w:rFonts w:ascii="Sylfaen" w:hAnsi="Sylfaen"/>
          <w:sz w:val="24"/>
        </w:rPr>
        <w:t>2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აპრილის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მდგომარეობით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COVID-19– </w:t>
      </w:r>
      <w:r w:rsidRPr="00620F03">
        <w:rPr>
          <w:rFonts w:ascii="Sylfaen" w:hAnsi="Sylfaen" w:cs="Sylfaen"/>
          <w:sz w:val="24"/>
          <w:lang w:val="ka-GE"/>
        </w:rPr>
        <w:t>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/>
          <w:sz w:val="24"/>
          <w:lang w:val="ka-GE"/>
        </w:rPr>
        <w:t xml:space="preserve">   </w:t>
      </w:r>
      <w:r w:rsidR="00D83E1D" w:rsidRPr="00D83E1D">
        <w:rPr>
          <w:rFonts w:ascii="Sylfaen" w:hAnsi="Sylfaen"/>
          <w:b/>
          <w:bCs/>
          <w:sz w:val="24"/>
        </w:rPr>
        <w:t>1</w:t>
      </w:r>
      <w:r w:rsidR="00817BEF">
        <w:rPr>
          <w:rFonts w:ascii="Sylfaen" w:hAnsi="Sylfaen"/>
          <w:b/>
          <w:bCs/>
          <w:sz w:val="24"/>
        </w:rPr>
        <w:t> 734 913</w:t>
      </w:r>
      <w:r w:rsidR="009B78BF">
        <w:rPr>
          <w:rFonts w:ascii="Sylfaen" w:hAnsi="Sylfaen"/>
          <w:b/>
          <w:bCs/>
          <w:sz w:val="24"/>
        </w:rPr>
        <w:t xml:space="preserve"> </w:t>
      </w:r>
      <w:r w:rsidR="00D83E1D">
        <w:rPr>
          <w:rFonts w:ascii="Sylfaen" w:hAnsi="Sylfaen"/>
          <w:b/>
          <w:bCs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მათ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შორის</w:t>
      </w:r>
      <w:r>
        <w:rPr>
          <w:rFonts w:ascii="Sylfaen" w:hAnsi="Sylfaen"/>
          <w:sz w:val="24"/>
          <w:lang w:val="ka-GE"/>
        </w:rPr>
        <w:t xml:space="preserve"> </w:t>
      </w:r>
      <w:r w:rsidR="00817BEF">
        <w:rPr>
          <w:rFonts w:ascii="Sylfaen" w:hAnsi="Sylfaen"/>
          <w:b/>
          <w:bCs/>
          <w:sz w:val="24"/>
        </w:rPr>
        <w:t>108 192</w:t>
      </w:r>
      <w:r w:rsidR="00D83E1D">
        <w:rPr>
          <w:rFonts w:ascii="Sylfaen" w:hAnsi="Sylfaen"/>
          <w:b/>
          <w:bCs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სიკვდილი</w:t>
      </w:r>
      <w:r w:rsidRPr="00620F03">
        <w:rPr>
          <w:rFonts w:ascii="Sylfaen" w:hAnsi="Sylfaen"/>
          <w:sz w:val="24"/>
          <w:lang w:val="ka-GE"/>
        </w:rPr>
        <w:t>.</w:t>
      </w:r>
    </w:p>
    <w:p w14:paraId="33A4B2EE" w14:textId="1E11A311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შემთხვევები:</w:t>
      </w:r>
    </w:p>
    <w:p w14:paraId="60CA561C" w14:textId="77777777" w:rsidR="00817BE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აფრიკა: </w:t>
      </w:r>
      <w:r w:rsidR="00817BEF" w:rsidRPr="00817BEF">
        <w:rPr>
          <w:rFonts w:ascii="Sylfaen" w:hAnsi="Sylfaen"/>
          <w:sz w:val="24"/>
        </w:rPr>
        <w:t>13</w:t>
      </w:r>
      <w:r w:rsidR="00817BEF">
        <w:rPr>
          <w:rFonts w:ascii="Sylfaen" w:hAnsi="Sylfaen"/>
          <w:sz w:val="24"/>
        </w:rPr>
        <w:t> </w:t>
      </w:r>
      <w:r w:rsidR="00817BEF" w:rsidRPr="00817BEF">
        <w:rPr>
          <w:rFonts w:ascii="Sylfaen" w:hAnsi="Sylfaen"/>
          <w:sz w:val="24"/>
        </w:rPr>
        <w:t>666</w:t>
      </w:r>
      <w:r w:rsidR="00817BEF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ხუთივე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817BEF" w:rsidRPr="00817BEF">
        <w:rPr>
          <w:rFonts w:ascii="Sylfaen" w:hAnsi="Sylfaen" w:cs="Sylfaen"/>
          <w:sz w:val="24"/>
          <w:lang w:val="ka-GE"/>
        </w:rPr>
        <w:t>სამხრეთ აფრიკა (2 028), ეგვიპტე (1 939), ალჟირი (1 825), მაროკო (1 545) და კამერუნი (820).</w:t>
      </w:r>
    </w:p>
    <w:p w14:paraId="48CEF631" w14:textId="77777777" w:rsidR="00817BE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620F03">
        <w:rPr>
          <w:rFonts w:ascii="Sylfaen" w:hAnsi="Sylfaen" w:cs="Sylfaen"/>
          <w:b/>
          <w:sz w:val="24"/>
          <w:u w:val="single"/>
          <w:lang w:val="ka-GE"/>
        </w:rPr>
        <w:t>აზია</w:t>
      </w:r>
      <w:r w:rsidRPr="00620F03">
        <w:rPr>
          <w:rFonts w:ascii="Sylfaen" w:hAnsi="Sylfaen"/>
          <w:b/>
          <w:sz w:val="24"/>
          <w:u w:val="single"/>
          <w:lang w:val="ka-GE"/>
        </w:rPr>
        <w:t>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817BEF" w:rsidRPr="00817BEF">
        <w:rPr>
          <w:rFonts w:ascii="Sylfaen" w:hAnsi="Sylfaen" w:cs="Sylfaen"/>
          <w:sz w:val="24"/>
        </w:rPr>
        <w:t>284</w:t>
      </w:r>
      <w:r w:rsidR="00817BEF">
        <w:rPr>
          <w:rFonts w:ascii="Sylfaen" w:hAnsi="Sylfaen" w:cs="Sylfaen"/>
          <w:sz w:val="24"/>
        </w:rPr>
        <w:t> </w:t>
      </w:r>
      <w:r w:rsidR="00817BEF" w:rsidRPr="00817BEF">
        <w:rPr>
          <w:rFonts w:ascii="Sylfaen" w:hAnsi="Sylfaen" w:cs="Sylfaen"/>
          <w:sz w:val="24"/>
        </w:rPr>
        <w:t>479</w:t>
      </w:r>
      <w:r w:rsidR="00817BEF">
        <w:rPr>
          <w:rFonts w:ascii="Sylfaen" w:hAnsi="Sylfaen" w:cs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9B78BF">
        <w:rPr>
          <w:rFonts w:ascii="Sylfaen" w:hAnsi="Sylfaen" w:cs="Sylfaen"/>
          <w:sz w:val="24"/>
          <w:lang w:val="ka-GE"/>
        </w:rPr>
        <w:t>;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817BEF" w:rsidRPr="00817BEF">
        <w:rPr>
          <w:rFonts w:ascii="Sylfaen" w:hAnsi="Sylfaen" w:cs="Sylfaen"/>
          <w:sz w:val="24"/>
          <w:lang w:val="ka-GE"/>
        </w:rPr>
        <w:t>ჩინეთი (83 097), ირანი (70 029), თურქეთი (52 167), ისრაელი (10 743) და სამხრეთ კორეა (10 512).</w:t>
      </w:r>
    </w:p>
    <w:p w14:paraId="7A619740" w14:textId="15DA46AC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ამერიკა: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817BEF" w:rsidRPr="00817BEF">
        <w:rPr>
          <w:rFonts w:ascii="Sylfaen" w:hAnsi="Sylfaen"/>
          <w:sz w:val="24"/>
        </w:rPr>
        <w:t>614</w:t>
      </w:r>
      <w:r w:rsidR="00817BEF">
        <w:rPr>
          <w:rFonts w:ascii="Sylfaen" w:hAnsi="Sylfaen"/>
          <w:sz w:val="24"/>
        </w:rPr>
        <w:t> </w:t>
      </w:r>
      <w:r w:rsidR="00817BEF" w:rsidRPr="00817BEF">
        <w:rPr>
          <w:rFonts w:ascii="Sylfaen" w:hAnsi="Sylfaen"/>
          <w:sz w:val="24"/>
        </w:rPr>
        <w:t>674</w:t>
      </w:r>
      <w:r w:rsidR="00817BEF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 </w:t>
      </w:r>
      <w:r w:rsidR="00817BEF" w:rsidRPr="00817BEF">
        <w:rPr>
          <w:rFonts w:ascii="Sylfaen" w:hAnsi="Sylfaen" w:cs="Sylfaen"/>
          <w:sz w:val="24"/>
          <w:lang w:val="ka-GE"/>
        </w:rPr>
        <w:t>შეერთებული შტატები (529 951), კანადა (23 301), ბრაზილია (20 727), ეკვადორი (7 257) და ჩილე (6 927).</w:t>
      </w:r>
    </w:p>
    <w:p w14:paraId="5A620847" w14:textId="1219BA53" w:rsidR="009B78B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ევროპა: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817BEF" w:rsidRPr="00817BEF">
        <w:rPr>
          <w:rFonts w:ascii="Sylfaen" w:hAnsi="Sylfaen"/>
          <w:sz w:val="24"/>
        </w:rPr>
        <w:t>813</w:t>
      </w:r>
      <w:r w:rsidR="00817BEF">
        <w:rPr>
          <w:rFonts w:ascii="Sylfaen" w:hAnsi="Sylfaen"/>
          <w:sz w:val="24"/>
        </w:rPr>
        <w:t> </w:t>
      </w:r>
      <w:r w:rsidR="00817BEF" w:rsidRPr="00817BEF">
        <w:rPr>
          <w:rFonts w:ascii="Sylfaen" w:hAnsi="Sylfaen"/>
          <w:sz w:val="24"/>
        </w:rPr>
        <w:t>829</w:t>
      </w:r>
      <w:r w:rsidR="00817BEF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817BEF" w:rsidRPr="00817BEF">
        <w:rPr>
          <w:rFonts w:ascii="Sylfaen" w:hAnsi="Sylfaen" w:cs="Sylfaen"/>
          <w:sz w:val="24"/>
          <w:lang w:val="ka-GE"/>
        </w:rPr>
        <w:t>ესპანეთი (161 852), იტალია (152 271), გერმანია (120 479), საფრანგეთი (93 790) და გაერთიანებული სამეფო (78 991).</w:t>
      </w:r>
    </w:p>
    <w:p w14:paraId="1A9809B7" w14:textId="6FDF9D04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817BEF" w:rsidRPr="00817BEF">
        <w:rPr>
          <w:rFonts w:ascii="Sylfaen" w:hAnsi="Sylfaen"/>
          <w:sz w:val="24"/>
        </w:rPr>
        <w:t>7 569 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817BEF" w:rsidRPr="00817BEF">
        <w:rPr>
          <w:rFonts w:ascii="Sylfaen" w:hAnsi="Sylfaen" w:cs="Sylfaen"/>
          <w:sz w:val="24"/>
          <w:lang w:val="ka-GE"/>
        </w:rPr>
        <w:t>ავსტრალია (6 289), ახალი ზელანდია (1 049), გუამი (133), ფრანგული პოლინეზია (51) და ახალი კალედონია (18).</w:t>
      </w:r>
    </w:p>
    <w:p w14:paraId="55B974C4" w14:textId="03A48E87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სხვა:</w:t>
      </w:r>
      <w:r w:rsidRPr="00620F03">
        <w:rPr>
          <w:rFonts w:ascii="Sylfaen" w:hAnsi="Sylfaen"/>
          <w:sz w:val="24"/>
          <w:lang w:val="ka-GE"/>
        </w:rPr>
        <w:t xml:space="preserve"> 696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ტრ</w:t>
      </w:r>
      <w:r>
        <w:rPr>
          <w:rFonts w:ascii="Sylfaen" w:hAnsi="Sylfaen" w:cs="Sylfaen"/>
          <w:sz w:val="24"/>
          <w:lang w:val="ka-GE"/>
        </w:rPr>
        <w:t>ანსპორტირება</w:t>
      </w:r>
      <w:r w:rsidRPr="00620F03">
        <w:rPr>
          <w:rFonts w:ascii="Sylfaen" w:hAnsi="Sylfaen"/>
          <w:sz w:val="24"/>
          <w:lang w:val="ka-GE"/>
        </w:rPr>
        <w:t>.</w:t>
      </w:r>
    </w:p>
    <w:p w14:paraId="46C16163" w14:textId="77777777" w:rsid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5D79885A" w14:textId="77777777" w:rsidR="00960117" w:rsidRPr="00620F03" w:rsidRDefault="00960117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bookmarkStart w:id="0" w:name="_GoBack"/>
      <w:bookmarkEnd w:id="0"/>
    </w:p>
    <w:p w14:paraId="03C1F92C" w14:textId="09DAC585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lastRenderedPageBreak/>
        <w:t>სიკვდილის შემთხვევები:</w:t>
      </w:r>
    </w:p>
    <w:p w14:paraId="7402790B" w14:textId="77777777" w:rsidR="00817BE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აფრიკა: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817BEF" w:rsidRPr="00817BEF">
        <w:rPr>
          <w:rFonts w:ascii="Sylfaen" w:hAnsi="Sylfaen"/>
          <w:sz w:val="24"/>
        </w:rPr>
        <w:t>743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>ხუთი ქვეყანა სადაც დაფიქსირდა სიკვდილის ყველაზ</w:t>
      </w:r>
      <w:r w:rsidR="00EE359B">
        <w:rPr>
          <w:rFonts w:ascii="Sylfaen" w:hAnsi="Sylfaen" w:cs="Sylfaen"/>
          <w:sz w:val="24"/>
          <w:lang w:val="ka-GE"/>
        </w:rPr>
        <w:t>ე</w:t>
      </w:r>
      <w:r w:rsidR="00FC0382">
        <w:rPr>
          <w:rFonts w:ascii="Sylfaen" w:hAnsi="Sylfaen" w:cs="Sylfaen"/>
          <w:sz w:val="24"/>
          <w:lang w:val="ka-GE"/>
        </w:rPr>
        <w:t xml:space="preserve"> მეტი შემთხვევა: </w:t>
      </w:r>
      <w:r w:rsidR="00817BEF" w:rsidRPr="00817BEF">
        <w:rPr>
          <w:rFonts w:ascii="Sylfaen" w:hAnsi="Sylfaen" w:cs="Sylfaen"/>
          <w:sz w:val="24"/>
          <w:lang w:val="ka-GE"/>
        </w:rPr>
        <w:t>ალჟირი (275), ეგვიპტე (146), მაროკო (111), ტუნისი (28) და ბურკინა ფასო (27).</w:t>
      </w:r>
    </w:p>
    <w:p w14:paraId="09FF6233" w14:textId="77777777" w:rsidR="00817BE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აზია: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დაიღუპა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817BEF" w:rsidRPr="00817BEF">
        <w:rPr>
          <w:rFonts w:ascii="Sylfaen" w:hAnsi="Sylfaen"/>
          <w:sz w:val="24"/>
        </w:rPr>
        <w:t>10</w:t>
      </w:r>
      <w:r w:rsidR="00817BEF">
        <w:rPr>
          <w:rFonts w:ascii="Sylfaen" w:hAnsi="Sylfaen"/>
          <w:sz w:val="24"/>
        </w:rPr>
        <w:t> </w:t>
      </w:r>
      <w:r w:rsidR="00817BEF" w:rsidRPr="00817BEF">
        <w:rPr>
          <w:rFonts w:ascii="Sylfaen" w:hAnsi="Sylfaen"/>
          <w:sz w:val="24"/>
        </w:rPr>
        <w:t>541</w:t>
      </w:r>
      <w:r w:rsidR="00817BEF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817BEF" w:rsidRPr="00817BEF">
        <w:rPr>
          <w:rFonts w:ascii="Sylfaen" w:hAnsi="Sylfaen" w:cs="Sylfaen"/>
          <w:sz w:val="24"/>
          <w:lang w:val="ka-GE"/>
        </w:rPr>
        <w:t>ირანი (4 357), ჩინეთი (3 343), თურქეთი (1 101), ინდონეზია (327) და ინდოეთი (273).</w:t>
      </w:r>
    </w:p>
    <w:p w14:paraId="5FF17D14" w14:textId="764C58B0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ამერიკა: </w:t>
      </w:r>
      <w:r w:rsidRPr="00620F03">
        <w:rPr>
          <w:rFonts w:ascii="Sylfaen" w:hAnsi="Sylfaen" w:cs="Sylfaen"/>
          <w:sz w:val="24"/>
          <w:lang w:val="ka-GE"/>
        </w:rPr>
        <w:t>დაიღუპა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817BEF" w:rsidRPr="00817BEF">
        <w:rPr>
          <w:rFonts w:ascii="Sylfaen" w:hAnsi="Sylfaen"/>
          <w:sz w:val="24"/>
        </w:rPr>
        <w:t>23</w:t>
      </w:r>
      <w:r w:rsidR="00817BEF">
        <w:rPr>
          <w:rFonts w:ascii="Sylfaen" w:hAnsi="Sylfaen"/>
          <w:sz w:val="24"/>
        </w:rPr>
        <w:t> </w:t>
      </w:r>
      <w:r w:rsidR="00817BEF" w:rsidRPr="00817BEF">
        <w:rPr>
          <w:rFonts w:ascii="Sylfaen" w:hAnsi="Sylfaen"/>
          <w:sz w:val="24"/>
        </w:rPr>
        <w:t>826</w:t>
      </w:r>
      <w:r w:rsidR="00817BEF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817BEF" w:rsidRPr="00817BEF">
        <w:rPr>
          <w:rFonts w:ascii="Sylfaen" w:hAnsi="Sylfaen" w:cs="Sylfaen"/>
          <w:sz w:val="24"/>
          <w:lang w:val="ka-GE"/>
        </w:rPr>
        <w:t>შეერთებული შტატები (20 608), ბრაზილია (1 124), კანადა (653), ეკვადორი (315) და მექსიკა (273).</w:t>
      </w:r>
    </w:p>
    <w:p w14:paraId="4E5854C3" w14:textId="1573B268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ევროპა: </w:t>
      </w:r>
      <w:r w:rsidRPr="00620F03">
        <w:rPr>
          <w:rFonts w:ascii="Sylfaen" w:hAnsi="Sylfaen" w:cs="Sylfaen"/>
          <w:sz w:val="24"/>
          <w:lang w:val="ka-GE"/>
        </w:rPr>
        <w:t>დაიღუპა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817BEF" w:rsidRPr="00817BEF">
        <w:rPr>
          <w:rFonts w:ascii="Sylfaen" w:hAnsi="Sylfaen"/>
          <w:sz w:val="24"/>
        </w:rPr>
        <w:t>73</w:t>
      </w:r>
      <w:r w:rsidR="00817BEF">
        <w:rPr>
          <w:rFonts w:ascii="Sylfaen" w:hAnsi="Sylfaen"/>
          <w:sz w:val="24"/>
        </w:rPr>
        <w:t> </w:t>
      </w:r>
      <w:r w:rsidR="00817BEF" w:rsidRPr="00817BEF">
        <w:rPr>
          <w:rFonts w:ascii="Sylfaen" w:hAnsi="Sylfaen"/>
          <w:sz w:val="24"/>
        </w:rPr>
        <w:t>007</w:t>
      </w:r>
      <w:r w:rsidR="00817BEF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817BEF" w:rsidRPr="00817BEF">
        <w:rPr>
          <w:rFonts w:ascii="Sylfaen" w:hAnsi="Sylfaen" w:cs="Sylfaen"/>
          <w:sz w:val="24"/>
          <w:lang w:val="ka-GE"/>
        </w:rPr>
        <w:t>იტალია (19 470), ესპანეთი (16 353), საფრანგეთი (13 832), გაერთიანებული სამეფო (9 875) და ბელგია (3 346).</w:t>
      </w:r>
    </w:p>
    <w:p w14:paraId="55E92FE8" w14:textId="77777777" w:rsidR="00817BE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="009B78BF">
        <w:rPr>
          <w:rFonts w:ascii="Sylfaen" w:hAnsi="Sylfaen"/>
          <w:sz w:val="24"/>
          <w:lang w:val="ka-GE"/>
        </w:rPr>
        <w:t xml:space="preserve"> 6</w:t>
      </w:r>
      <w:r w:rsidR="00817BEF">
        <w:rPr>
          <w:rFonts w:ascii="Sylfaen" w:hAnsi="Sylfaen"/>
          <w:sz w:val="24"/>
        </w:rPr>
        <w:t>8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817BEF" w:rsidRPr="00817BEF">
        <w:rPr>
          <w:rFonts w:ascii="Sylfaen" w:hAnsi="Sylfaen" w:cs="Sylfaen"/>
          <w:sz w:val="24"/>
          <w:lang w:val="ka-GE"/>
        </w:rPr>
        <w:t>ავსტრალია (57), გუამი (5), ახალი ზელანდია (4) და ჩრდილოეთ მარიანას კუნძულები (2).</w:t>
      </w:r>
    </w:p>
    <w:p w14:paraId="6B5812FF" w14:textId="6DDFC4E6" w:rsid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სხვა: </w:t>
      </w:r>
      <w:r w:rsidRPr="00620F03">
        <w:rPr>
          <w:rFonts w:ascii="Sylfaen" w:hAnsi="Sylfaen"/>
          <w:sz w:val="24"/>
          <w:lang w:val="ka-GE"/>
        </w:rPr>
        <w:t xml:space="preserve">7 </w:t>
      </w:r>
      <w:r w:rsidR="00FC0382">
        <w:rPr>
          <w:rFonts w:ascii="Sylfaen" w:hAnsi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>ტრანსპორტირება</w:t>
      </w:r>
    </w:p>
    <w:p w14:paraId="5514C75C" w14:textId="77777777" w:rsidR="00E5563F" w:rsidRDefault="00E5563F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60491013" w14:textId="2CDDC0FE" w:rsidR="00070099" w:rsidRPr="005100F3" w:rsidRDefault="00070099" w:rsidP="00620F03">
      <w:pPr>
        <w:tabs>
          <w:tab w:val="left" w:pos="3150"/>
        </w:tabs>
        <w:jc w:val="both"/>
        <w:rPr>
          <w:bCs/>
          <w:sz w:val="24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39F8B480" w:rsidR="00070099" w:rsidRPr="00DA7131" w:rsidRDefault="00817BEF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 xml:space="preserve">13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5DAF0DC7" w:rsidR="00233A0F" w:rsidRPr="00233A0F" w:rsidRDefault="00E118EB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1 </w:t>
      </w:r>
      <w:r w:rsidR="00777E6F">
        <w:rPr>
          <w:rFonts w:ascii="Sylfaen" w:hAnsi="Sylfaen"/>
          <w:b/>
          <w:sz w:val="24"/>
          <w:u w:val="single"/>
        </w:rPr>
        <w:t>853 357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="001E3E2B">
        <w:rPr>
          <w:rFonts w:ascii="Sylfaen" w:hAnsi="Sylfaen"/>
          <w:b/>
          <w:sz w:val="24"/>
          <w:u w:val="single"/>
        </w:rPr>
        <w:t>აქედან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="00777E6F">
        <w:rPr>
          <w:rFonts w:ascii="Sylfaen" w:hAnsi="Sylfaen"/>
          <w:b/>
          <w:sz w:val="24"/>
          <w:u w:val="single"/>
        </w:rPr>
        <w:t xml:space="preserve">423 </w:t>
      </w:r>
      <w:proofErr w:type="gramStart"/>
      <w:r w:rsidR="00777E6F">
        <w:rPr>
          <w:rFonts w:ascii="Sylfaen" w:hAnsi="Sylfaen"/>
          <w:b/>
          <w:sz w:val="24"/>
          <w:u w:val="single"/>
        </w:rPr>
        <w:t>692</w:t>
      </w:r>
      <w:r w:rsidR="00A662C5">
        <w:rPr>
          <w:rFonts w:ascii="Sylfaen" w:hAnsi="Sylfaen"/>
          <w:b/>
          <w:sz w:val="24"/>
          <w:u w:val="single"/>
        </w:rPr>
        <w:t xml:space="preserve"> </w:t>
      </w:r>
      <w:r w:rsidR="00282E23">
        <w:rPr>
          <w:rFonts w:ascii="Sylfaen" w:hAnsi="Sylfaen"/>
          <w:b/>
          <w:sz w:val="24"/>
          <w:u w:val="single"/>
        </w:rPr>
        <w:t xml:space="preserve"> </w:t>
      </w:r>
      <w:r w:rsidR="00282E23">
        <w:rPr>
          <w:rFonts w:ascii="Sylfaen" w:hAnsi="Sylfaen"/>
          <w:b/>
          <w:sz w:val="24"/>
          <w:u w:val="single"/>
          <w:lang w:val="ka-GE"/>
        </w:rPr>
        <w:t>და</w:t>
      </w:r>
      <w:proofErr w:type="gram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777E6F">
        <w:rPr>
          <w:rFonts w:ascii="Sylfaen" w:hAnsi="Sylfaen"/>
          <w:b/>
          <w:sz w:val="24"/>
          <w:u w:val="single"/>
        </w:rPr>
        <w:t>114 253</w:t>
      </w:r>
      <w:r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Pr="00DA7131">
        <w:rPr>
          <w:rFonts w:ascii="Sylfaen" w:hAnsi="Sylfaen"/>
          <w:b/>
          <w:sz w:val="24"/>
          <w:u w:val="single"/>
        </w:rPr>
        <w:t>შემთხვევა</w:t>
      </w:r>
      <w:proofErr w:type="spellEnd"/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4585BE5" w14:textId="036CAF16" w:rsidR="00A20B6E" w:rsidRDefault="00A20B6E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D5BF2ED" w14:textId="77777777" w:rsidR="00E54D98" w:rsidRDefault="00E54D98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45" w:type="dxa"/>
        <w:tblLook w:val="04A0" w:firstRow="1" w:lastRow="0" w:firstColumn="1" w:lastColumn="0" w:noHBand="0" w:noVBand="1"/>
      </w:tblPr>
      <w:tblGrid>
        <w:gridCol w:w="3799"/>
        <w:gridCol w:w="2928"/>
        <w:gridCol w:w="2195"/>
        <w:gridCol w:w="2223"/>
      </w:tblGrid>
      <w:tr w:rsidR="00F61D75" w:rsidRPr="00F61D75" w14:paraId="1672DCCD" w14:textId="77777777" w:rsidTr="00F61D75">
        <w:trPr>
          <w:trHeight w:val="1024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E9CEB52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61D75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4FC639D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61D75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F61D75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61D75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F61D75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61D75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18621B3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61D75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F61D75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61D75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F61D75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61D75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1C7BB8C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61D75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F61D75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61D75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F61D75" w:rsidRPr="00F61D75" w14:paraId="2F0FE081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F8D7086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22AC89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560433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D41ADCE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22115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B58DDA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3.95</w:t>
            </w:r>
          </w:p>
        </w:tc>
      </w:tr>
      <w:tr w:rsidR="00F61D75" w:rsidRPr="00F61D75" w14:paraId="0FFC8FAC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7588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8C85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166831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80F0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17209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60FC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10.32</w:t>
            </w:r>
          </w:p>
        </w:tc>
      </w:tr>
      <w:tr w:rsidR="00F61D75" w:rsidRPr="00F61D75" w14:paraId="7A935A32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207127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A1E3CC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156363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ACE1E5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19899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E6317C3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12.73</w:t>
            </w:r>
          </w:p>
        </w:tc>
      </w:tr>
      <w:tr w:rsidR="00F61D75" w:rsidRPr="00F61D75" w14:paraId="58D76C1E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1F83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9512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132591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9B07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14393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0A9A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10.86</w:t>
            </w:r>
          </w:p>
        </w:tc>
      </w:tr>
      <w:tr w:rsidR="00F61D75" w:rsidRPr="00F61D75" w14:paraId="048174E0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5BA140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4609BC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127854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F06A4E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3022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2B1997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2.36</w:t>
            </w:r>
          </w:p>
        </w:tc>
      </w:tr>
      <w:tr w:rsidR="00F61D75" w:rsidRPr="00F61D75" w14:paraId="3B186E0D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5FA2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B4C5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84279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F190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10612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EEDD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12.59</w:t>
            </w:r>
          </w:p>
        </w:tc>
      </w:tr>
      <w:tr w:rsidR="00F61D75" w:rsidRPr="00F61D75" w14:paraId="353325B9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342B36D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EA3A1C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82160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4C41205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3341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F43F75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4.07</w:t>
            </w:r>
          </w:p>
        </w:tc>
      </w:tr>
      <w:tr w:rsidR="00F61D75" w:rsidRPr="00F61D75" w14:paraId="203F941F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0939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749D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71686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5CE6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4474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CC0A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6.24</w:t>
            </w:r>
          </w:p>
        </w:tc>
      </w:tr>
      <w:tr w:rsidR="00F61D75" w:rsidRPr="00F61D75" w14:paraId="0EFF76C3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221FBC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284B29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56956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ED831E5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1198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6FEFB67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2.10</w:t>
            </w:r>
          </w:p>
        </w:tc>
      </w:tr>
      <w:tr w:rsidR="00F61D75" w:rsidRPr="00F61D75" w14:paraId="2153F1DF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D03B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6CE2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29647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E0E9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3600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1711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12.14</w:t>
            </w:r>
          </w:p>
        </w:tc>
      </w:tr>
      <w:tr w:rsidR="00F61D75" w:rsidRPr="00F61D75" w14:paraId="596FD413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C72B3E2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ნიდერლანდები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76B9D99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25587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689CEC7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2737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CE53C0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10.70</w:t>
            </w:r>
          </w:p>
        </w:tc>
      </w:tr>
      <w:tr w:rsidR="00F61D75" w:rsidRPr="00F61D75" w14:paraId="7FD79553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C953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48A0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25415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E2F0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1106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EF9A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4.35</w:t>
            </w:r>
          </w:p>
        </w:tc>
      </w:tr>
      <w:tr w:rsidR="00F61D75" w:rsidRPr="00F61D75" w14:paraId="3A39D580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C887BB4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AFE6741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24383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CC11AA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717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CE73B5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2.94</w:t>
            </w:r>
          </w:p>
        </w:tc>
      </w:tr>
      <w:tr w:rsidR="00F61D75" w:rsidRPr="00F61D75" w14:paraId="22477B5C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54F5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2375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22318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FAEB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1230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0B26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5.51</w:t>
            </w:r>
          </w:p>
        </w:tc>
      </w:tr>
      <w:tr w:rsidR="00F61D75" w:rsidRPr="00F61D75" w14:paraId="13112AD9" w14:textId="77777777" w:rsidTr="00F61D75">
        <w:trPr>
          <w:trHeight w:val="25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B5447FF" w14:textId="77777777" w:rsidR="00F61D75" w:rsidRPr="00F61D75" w:rsidRDefault="00F61D75" w:rsidP="00F61D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Sylfaen" w:eastAsia="Times New Roman" w:hAnsi="Sylfaen" w:cs="Sylfaen"/>
                <w:color w:val="000000"/>
                <w:lang w:val="ka-GE"/>
              </w:rPr>
              <w:t>პორტუგალია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5AD7BA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16585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712EF75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504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794321" w14:textId="77777777" w:rsidR="00F61D75" w:rsidRPr="00F61D75" w:rsidRDefault="00F61D75" w:rsidP="00F61D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61D75">
              <w:rPr>
                <w:rFonts w:ascii="Calibri" w:eastAsia="Times New Roman" w:hAnsi="Calibri" w:cs="Calibri"/>
                <w:color w:val="000000"/>
                <w:lang w:val="ka-GE"/>
              </w:rPr>
              <w:t>3.04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059" w:type="dxa"/>
        <w:tblLook w:val="04A0" w:firstRow="1" w:lastRow="0" w:firstColumn="1" w:lastColumn="0" w:noHBand="0" w:noVBand="1"/>
      </w:tblPr>
      <w:tblGrid>
        <w:gridCol w:w="2616"/>
        <w:gridCol w:w="3419"/>
        <w:gridCol w:w="2468"/>
        <w:gridCol w:w="2556"/>
      </w:tblGrid>
      <w:tr w:rsidR="00777E6F" w:rsidRPr="00777E6F" w14:paraId="3856ADD2" w14:textId="77777777" w:rsidTr="00777E6F">
        <w:trPr>
          <w:trHeight w:val="1835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92EE580" w14:textId="77777777" w:rsidR="00777E6F" w:rsidRPr="00777E6F" w:rsidRDefault="00777E6F" w:rsidP="00777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77E6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72731C5" w14:textId="77777777" w:rsidR="00777E6F" w:rsidRPr="00777E6F" w:rsidRDefault="00777E6F" w:rsidP="00777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77E6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777E6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77E6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777E6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77E6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5AD3D58" w14:textId="77777777" w:rsidR="00777E6F" w:rsidRPr="00777E6F" w:rsidRDefault="00777E6F" w:rsidP="00777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77E6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777E6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77E6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777E6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77E6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217063A" w14:textId="77777777" w:rsidR="00777E6F" w:rsidRPr="00777E6F" w:rsidRDefault="00777E6F" w:rsidP="00777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77E6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777E6F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77E6F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777E6F" w:rsidRPr="00777E6F" w14:paraId="1FF5FC74" w14:textId="77777777" w:rsidTr="00777E6F">
        <w:trPr>
          <w:trHeight w:val="458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572774" w14:textId="77777777" w:rsidR="00777E6F" w:rsidRPr="00777E6F" w:rsidRDefault="00777E6F" w:rsidP="00777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A9188FF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15,770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C418238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2D612F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0.82</w:t>
            </w:r>
          </w:p>
        </w:tc>
      </w:tr>
      <w:tr w:rsidR="00777E6F" w:rsidRPr="00777E6F" w14:paraId="4472856B" w14:textId="77777777" w:rsidTr="00777E6F">
        <w:trPr>
          <w:trHeight w:val="458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A058" w14:textId="77777777" w:rsidR="00777E6F" w:rsidRPr="00777E6F" w:rsidRDefault="00777E6F" w:rsidP="00777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1E45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1013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0FCA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803D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1.28</w:t>
            </w:r>
          </w:p>
        </w:tc>
      </w:tr>
      <w:tr w:rsidR="00777E6F" w:rsidRPr="00777E6F" w14:paraId="5D3CFD43" w14:textId="77777777" w:rsidTr="00777E6F">
        <w:trPr>
          <w:trHeight w:val="458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752B04" w14:textId="77777777" w:rsidR="00777E6F" w:rsidRPr="00777E6F" w:rsidRDefault="00777E6F" w:rsidP="00777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002DCB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1098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BE9899C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50D660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1.00</w:t>
            </w:r>
          </w:p>
        </w:tc>
      </w:tr>
      <w:tr w:rsidR="00777E6F" w:rsidRPr="00777E6F" w14:paraId="73E55750" w14:textId="77777777" w:rsidTr="00777E6F">
        <w:trPr>
          <w:trHeight w:val="458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CBC2" w14:textId="77777777" w:rsidR="00777E6F" w:rsidRPr="00777E6F" w:rsidRDefault="00777E6F" w:rsidP="00777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91D7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2777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C011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83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39A6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2.99</w:t>
            </w:r>
          </w:p>
        </w:tc>
      </w:tr>
      <w:tr w:rsidR="00777E6F" w:rsidRPr="00777E6F" w14:paraId="2781EA03" w14:textId="77777777" w:rsidTr="00777E6F">
        <w:trPr>
          <w:trHeight w:val="458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53993D" w14:textId="77777777" w:rsidR="00777E6F" w:rsidRPr="00777E6F" w:rsidRDefault="00777E6F" w:rsidP="00777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2A98B1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2578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30AED9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B06790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1.01</w:t>
            </w:r>
          </w:p>
        </w:tc>
      </w:tr>
      <w:tr w:rsidR="00777E6F" w:rsidRPr="00777E6F" w14:paraId="6D704FED" w14:textId="77777777" w:rsidTr="00777E6F">
        <w:trPr>
          <w:trHeight w:val="458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41BE" w14:textId="77777777" w:rsidR="00777E6F" w:rsidRPr="00777E6F" w:rsidRDefault="00777E6F" w:rsidP="00777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E8E4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1662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6EFC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31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92A3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1.87</w:t>
            </w:r>
          </w:p>
        </w:tc>
      </w:tr>
      <w:tr w:rsidR="00777E6F" w:rsidRPr="00777E6F" w14:paraId="14B56B64" w14:textId="77777777" w:rsidTr="00777E6F">
        <w:trPr>
          <w:trHeight w:val="458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B739B4" w14:textId="77777777" w:rsidR="00777E6F" w:rsidRPr="00777E6F" w:rsidRDefault="00777E6F" w:rsidP="00777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2D5294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961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C5EDB3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D3CE8A2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1.04</w:t>
            </w:r>
          </w:p>
        </w:tc>
      </w:tr>
      <w:tr w:rsidR="00777E6F" w:rsidRPr="00777E6F" w14:paraId="09DF4581" w14:textId="77777777" w:rsidTr="00777E6F">
        <w:trPr>
          <w:trHeight w:val="458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9B52" w14:textId="77777777" w:rsidR="00777E6F" w:rsidRPr="00777E6F" w:rsidRDefault="00777E6F" w:rsidP="00777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50EA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865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D65C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477B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0.46</w:t>
            </w:r>
          </w:p>
        </w:tc>
      </w:tr>
      <w:tr w:rsidR="00777E6F" w:rsidRPr="00777E6F" w14:paraId="4DFD7165" w14:textId="77777777" w:rsidTr="00777E6F">
        <w:trPr>
          <w:trHeight w:val="458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7A173D" w14:textId="77777777" w:rsidR="00777E6F" w:rsidRPr="00777E6F" w:rsidRDefault="00777E6F" w:rsidP="00777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7DA73E6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377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29D183F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FB7EC9E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1.33</w:t>
            </w:r>
          </w:p>
        </w:tc>
      </w:tr>
      <w:tr w:rsidR="00777E6F" w:rsidRPr="00777E6F" w14:paraId="7B5BD636" w14:textId="77777777" w:rsidTr="00777E6F">
        <w:trPr>
          <w:trHeight w:val="458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FD3F" w14:textId="77777777" w:rsidR="00777E6F" w:rsidRPr="00777E6F" w:rsidRDefault="00777E6F" w:rsidP="00777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0D4A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607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9A96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18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4A00" w14:textId="77777777" w:rsidR="00777E6F" w:rsidRPr="00777E6F" w:rsidRDefault="00777E6F" w:rsidP="00777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77E6F">
              <w:rPr>
                <w:rFonts w:ascii="Calibri" w:eastAsia="Times New Roman" w:hAnsi="Calibri" w:cs="Calibri"/>
                <w:color w:val="000000"/>
                <w:lang w:val="ka-GE"/>
              </w:rPr>
              <w:t>2.97</w:t>
            </w:r>
          </w:p>
        </w:tc>
      </w:tr>
    </w:tbl>
    <w:p w14:paraId="1B832360" w14:textId="77777777" w:rsidR="00E54D98" w:rsidRPr="00F60313" w:rsidRDefault="00E54D98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sectPr w:rsidR="00E54D98" w:rsidRPr="00F60313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426B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5145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3412"/>
    <w:rsid w:val="00123AAA"/>
    <w:rsid w:val="00123C7D"/>
    <w:rsid w:val="001266BE"/>
    <w:rsid w:val="00132979"/>
    <w:rsid w:val="00136266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BC1"/>
    <w:rsid w:val="001C4DAA"/>
    <w:rsid w:val="001C6A58"/>
    <w:rsid w:val="001C6B0C"/>
    <w:rsid w:val="001D5918"/>
    <w:rsid w:val="001E3E2B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7F3A"/>
    <w:rsid w:val="00321B18"/>
    <w:rsid w:val="00354216"/>
    <w:rsid w:val="0036277A"/>
    <w:rsid w:val="00382CA8"/>
    <w:rsid w:val="0038500E"/>
    <w:rsid w:val="0039167B"/>
    <w:rsid w:val="00392660"/>
    <w:rsid w:val="00396491"/>
    <w:rsid w:val="003B3FCE"/>
    <w:rsid w:val="003D0EA4"/>
    <w:rsid w:val="003E6DD0"/>
    <w:rsid w:val="004002E4"/>
    <w:rsid w:val="00416B50"/>
    <w:rsid w:val="00420EBC"/>
    <w:rsid w:val="00422248"/>
    <w:rsid w:val="00426DD2"/>
    <w:rsid w:val="0043408A"/>
    <w:rsid w:val="004866CF"/>
    <w:rsid w:val="00495198"/>
    <w:rsid w:val="00495EDD"/>
    <w:rsid w:val="004A3F0C"/>
    <w:rsid w:val="004B6097"/>
    <w:rsid w:val="004B6972"/>
    <w:rsid w:val="004C002B"/>
    <w:rsid w:val="004C2729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604197"/>
    <w:rsid w:val="00615C80"/>
    <w:rsid w:val="00620F03"/>
    <w:rsid w:val="00632747"/>
    <w:rsid w:val="00632D39"/>
    <w:rsid w:val="006348C5"/>
    <w:rsid w:val="006954D6"/>
    <w:rsid w:val="006A5E24"/>
    <w:rsid w:val="006C331E"/>
    <w:rsid w:val="006D2975"/>
    <w:rsid w:val="006F2A9C"/>
    <w:rsid w:val="00700A77"/>
    <w:rsid w:val="00703606"/>
    <w:rsid w:val="00713E27"/>
    <w:rsid w:val="007175E8"/>
    <w:rsid w:val="00743B9A"/>
    <w:rsid w:val="0074756C"/>
    <w:rsid w:val="00761CC8"/>
    <w:rsid w:val="007776F2"/>
    <w:rsid w:val="00777E6F"/>
    <w:rsid w:val="007A2170"/>
    <w:rsid w:val="007A765D"/>
    <w:rsid w:val="007C7884"/>
    <w:rsid w:val="007C7CFB"/>
    <w:rsid w:val="007E388A"/>
    <w:rsid w:val="007E7CE6"/>
    <w:rsid w:val="008003F1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A073EA"/>
    <w:rsid w:val="00A13A74"/>
    <w:rsid w:val="00A17366"/>
    <w:rsid w:val="00A20B6E"/>
    <w:rsid w:val="00A25C54"/>
    <w:rsid w:val="00A37B60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3970"/>
    <w:rsid w:val="00AC7DFD"/>
    <w:rsid w:val="00AE52D5"/>
    <w:rsid w:val="00AF00B0"/>
    <w:rsid w:val="00AF04D8"/>
    <w:rsid w:val="00B022AD"/>
    <w:rsid w:val="00B12887"/>
    <w:rsid w:val="00B16823"/>
    <w:rsid w:val="00B42A45"/>
    <w:rsid w:val="00B430C4"/>
    <w:rsid w:val="00B82C9B"/>
    <w:rsid w:val="00B843ED"/>
    <w:rsid w:val="00B85690"/>
    <w:rsid w:val="00B93FB9"/>
    <w:rsid w:val="00B97CB9"/>
    <w:rsid w:val="00BA0C7C"/>
    <w:rsid w:val="00BA4D43"/>
    <w:rsid w:val="00BB04F3"/>
    <w:rsid w:val="00BD4F1C"/>
    <w:rsid w:val="00BE1603"/>
    <w:rsid w:val="00BE3607"/>
    <w:rsid w:val="00BF0D55"/>
    <w:rsid w:val="00C05535"/>
    <w:rsid w:val="00C21ABF"/>
    <w:rsid w:val="00C25F4D"/>
    <w:rsid w:val="00C517C6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F0E0A"/>
    <w:rsid w:val="00CF4330"/>
    <w:rsid w:val="00CF7AA6"/>
    <w:rsid w:val="00D13CAD"/>
    <w:rsid w:val="00D143DD"/>
    <w:rsid w:val="00D158D6"/>
    <w:rsid w:val="00D2219C"/>
    <w:rsid w:val="00D37AB5"/>
    <w:rsid w:val="00D52E3C"/>
    <w:rsid w:val="00D530F3"/>
    <w:rsid w:val="00D53E0F"/>
    <w:rsid w:val="00D55167"/>
    <w:rsid w:val="00D55C95"/>
    <w:rsid w:val="00D5682F"/>
    <w:rsid w:val="00D57C7D"/>
    <w:rsid w:val="00D60002"/>
    <w:rsid w:val="00D659B9"/>
    <w:rsid w:val="00D6607D"/>
    <w:rsid w:val="00D66DD4"/>
    <w:rsid w:val="00D75203"/>
    <w:rsid w:val="00D83E1D"/>
    <w:rsid w:val="00D90926"/>
    <w:rsid w:val="00D94786"/>
    <w:rsid w:val="00D96E4A"/>
    <w:rsid w:val="00DA116A"/>
    <w:rsid w:val="00DA3A70"/>
    <w:rsid w:val="00DA4427"/>
    <w:rsid w:val="00DA7131"/>
    <w:rsid w:val="00DC6C68"/>
    <w:rsid w:val="00DE006D"/>
    <w:rsid w:val="00DF1435"/>
    <w:rsid w:val="00E118EB"/>
    <w:rsid w:val="00E22655"/>
    <w:rsid w:val="00E3190E"/>
    <w:rsid w:val="00E34A3B"/>
    <w:rsid w:val="00E43FB9"/>
    <w:rsid w:val="00E53FEB"/>
    <w:rsid w:val="00E54D98"/>
    <w:rsid w:val="00E5563F"/>
    <w:rsid w:val="00E67F40"/>
    <w:rsid w:val="00E73ADF"/>
    <w:rsid w:val="00E77101"/>
    <w:rsid w:val="00E93979"/>
    <w:rsid w:val="00E957EF"/>
    <w:rsid w:val="00EB0DB4"/>
    <w:rsid w:val="00EC2D3B"/>
    <w:rsid w:val="00EC34A9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32247"/>
    <w:rsid w:val="00F408B0"/>
    <w:rsid w:val="00F527BA"/>
    <w:rsid w:val="00F529B6"/>
    <w:rsid w:val="00F60313"/>
    <w:rsid w:val="00F61D75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C0382"/>
    <w:rsid w:val="00FD06AC"/>
    <w:rsid w:val="00FD0F4F"/>
    <w:rsid w:val="00FE1EF6"/>
    <w:rsid w:val="00FE1F6E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79442517237793E-2"/>
          <c:y val="0.12672603557419473"/>
          <c:w val="0.90293013241244469"/>
          <c:h val="0.73278108093631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Sheet1!$A$2:$A$48</c:f>
              <c:numCache>
                <c:formatCode>d\-mmm</c:formatCode>
                <c:ptCount val="47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</c:numCache>
            </c:numRef>
          </c:cat>
          <c:val>
            <c:numRef>
              <c:f>Sheet1!$B$2:$B$48</c:f>
              <c:numCache>
                <c:formatCode>General</c:formatCode>
                <c:ptCount val="4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40953312"/>
        <c:axId val="34094821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Sheet1!$A$2:$A$48</c:f>
              <c:numCache>
                <c:formatCode>d\-mmm</c:formatCode>
                <c:ptCount val="47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</c:numCache>
            </c:numRef>
          </c:cat>
          <c:val>
            <c:numRef>
              <c:f>Sheet1!$C$2:$C$48</c:f>
              <c:numCache>
                <c:formatCode>General</c:formatCode>
                <c:ptCount val="4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0953312"/>
        <c:axId val="340948216"/>
      </c:lineChart>
      <c:dateAx>
        <c:axId val="3409533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0948216"/>
        <c:crosses val="autoZero"/>
        <c:auto val="1"/>
        <c:lblOffset val="100"/>
        <c:baseTimeUnit val="days"/>
      </c:dateAx>
      <c:valAx>
        <c:axId val="340948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095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Sheet2!$A$2:$A$49</c:f>
              <c:strCache>
                <c:ptCount val="48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</c:strCache>
            </c:strRef>
          </c:cat>
          <c:val>
            <c:numRef>
              <c:f>Sheet2!$C$2:$C$49</c:f>
              <c:numCache>
                <c:formatCode>General</c:formatCode>
                <c:ptCount val="48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237</c:v>
                </c:pt>
                <c:pt idx="43">
                  <c:v>274</c:v>
                </c:pt>
                <c:pt idx="44">
                  <c:v>237</c:v>
                </c:pt>
                <c:pt idx="45">
                  <c:v>250</c:v>
                </c:pt>
                <c:pt idx="46">
                  <c:v>295</c:v>
                </c:pt>
                <c:pt idx="47">
                  <c:v>253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0949784"/>
        <c:axId val="340954488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4685591798570106E-2"/>
                  <c:y val="-3.6505744327534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0669955780911282E-2"/>
                      <c:h val="4.3066433651125322E-2"/>
                    </c:manualLayout>
                  </c15:layout>
                </c:ext>
              </c:extLst>
            </c:dLbl>
            <c:dLbl>
              <c:idx val="47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9144" tIns="27432" rIns="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9144" tIns="27432" rIns="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Sheet2!$A$2:$A$49</c:f>
              <c:strCache>
                <c:ptCount val="48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</c:strCache>
            </c:strRef>
          </c:cat>
          <c:val>
            <c:numRef>
              <c:f>Sheet2!$B$2:$B$49</c:f>
              <c:numCache>
                <c:formatCode>General</c:formatCode>
                <c:ptCount val="48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3494</c:v>
                </c:pt>
                <c:pt idx="43">
                  <c:v>3768</c:v>
                </c:pt>
                <c:pt idx="44">
                  <c:v>4005</c:v>
                </c:pt>
                <c:pt idx="45">
                  <c:v>4255</c:v>
                </c:pt>
                <c:pt idx="46">
                  <c:v>4550</c:v>
                </c:pt>
                <c:pt idx="47">
                  <c:v>4803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0952528"/>
        <c:axId val="340954096"/>
      </c:lineChart>
      <c:catAx>
        <c:axId val="34095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0954096"/>
        <c:crosses val="autoZero"/>
        <c:auto val="0"/>
        <c:lblAlgn val="ctr"/>
        <c:lblOffset val="100"/>
        <c:noMultiLvlLbl val="0"/>
      </c:catAx>
      <c:valAx>
        <c:axId val="340954096"/>
        <c:scaling>
          <c:orientation val="minMax"/>
          <c:max val="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0952528"/>
        <c:crosses val="autoZero"/>
        <c:crossBetween val="between"/>
        <c:majorUnit val="500"/>
      </c:valAx>
      <c:valAx>
        <c:axId val="340954488"/>
        <c:scaling>
          <c:orientation val="minMax"/>
          <c:max val="5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0949784"/>
        <c:crosses val="max"/>
        <c:crossBetween val="between"/>
        <c:majorUnit val="50"/>
      </c:valAx>
      <c:catAx>
        <c:axId val="3409497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40954488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8444778472718407"/>
          <c:y val="0.90233796499236585"/>
          <c:w val="0.43249326565016388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13</a:t>
            </a:r>
            <a:r>
              <a:rPr lang="ka-GE" b="1" baseline="0"/>
              <a:t> </a:t>
            </a:r>
            <a:r>
              <a:rPr lang="ka-GE" b="1"/>
              <a:t>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5</c:v>
                </c:pt>
                <c:pt idx="1">
                  <c:v>21</c:v>
                </c:pt>
                <c:pt idx="2">
                  <c:v>5</c:v>
                </c:pt>
                <c:pt idx="3">
                  <c:v>16</c:v>
                </c:pt>
                <c:pt idx="4">
                  <c:v>19</c:v>
                </c:pt>
                <c:pt idx="5">
                  <c:v>18</c:v>
                </c:pt>
                <c:pt idx="6">
                  <c:v>13</c:v>
                </c:pt>
                <c:pt idx="7">
                  <c:v>0</c:v>
                </c:pt>
                <c:pt idx="8">
                  <c:v>0</c:v>
                </c:pt>
                <c:pt idx="9">
                  <c:v>97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39</c:v>
                </c:pt>
                <c:pt idx="1">
                  <c:v>45</c:v>
                </c:pt>
                <c:pt idx="2">
                  <c:v>30</c:v>
                </c:pt>
                <c:pt idx="3">
                  <c:v>21</c:v>
                </c:pt>
                <c:pt idx="4">
                  <c:v>65</c:v>
                </c:pt>
                <c:pt idx="5">
                  <c:v>54</c:v>
                </c:pt>
                <c:pt idx="6">
                  <c:v>85</c:v>
                </c:pt>
                <c:pt idx="7">
                  <c:v>2</c:v>
                </c:pt>
                <c:pt idx="8">
                  <c:v>6</c:v>
                </c:pt>
                <c:pt idx="9">
                  <c:v>347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2"/>
        <c:axId val="370759392"/>
        <c:axId val="370762136"/>
      </c:barChart>
      <c:catAx>
        <c:axId val="370759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762136"/>
        <c:crosses val="autoZero"/>
        <c:auto val="1"/>
        <c:lblAlgn val="ctr"/>
        <c:lblOffset val="100"/>
        <c:noMultiLvlLbl val="0"/>
      </c:catAx>
      <c:valAx>
        <c:axId val="3707621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759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თვითიზოლაცია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თვითიზოლაციაში მყოფ პირთა საერთო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-2.8797696184306313E-3"/>
                  <c:y val="-2.15053763440860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662347012239024E-2"/>
                      <c:h val="5.197132616487455E-2"/>
                    </c:manualLayout>
                  </c15:layout>
                </c:ext>
              </c:extLst>
            </c:dLbl>
            <c:dLbl>
              <c:idx val="16"/>
              <c:layout>
                <c:manualLayout>
                  <c:x val="-1.151907847372220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Sheet1!$B$3:$B$24</c:f>
              <c:strCache>
                <c:ptCount val="22"/>
                <c:pt idx="0">
                  <c:v>11 მარტი</c:v>
                </c:pt>
                <c:pt idx="1">
                  <c:v>13 მარტი</c:v>
                </c:pt>
                <c:pt idx="2">
                  <c:v>15 მარტი</c:v>
                </c:pt>
                <c:pt idx="3">
                  <c:v>17 მარტი</c:v>
                </c:pt>
                <c:pt idx="4">
                  <c:v>19 მარტი</c:v>
                </c:pt>
                <c:pt idx="5">
                  <c:v>21 მარტი</c:v>
                </c:pt>
                <c:pt idx="6">
                  <c:v>23 მარტი</c:v>
                </c:pt>
                <c:pt idx="7">
                  <c:v>25 მარტი</c:v>
                </c:pt>
                <c:pt idx="8">
                  <c:v>27 მარტი</c:v>
                </c:pt>
                <c:pt idx="9">
                  <c:v>29 მარტი</c:v>
                </c:pt>
                <c:pt idx="10">
                  <c:v>31 მარტი</c:v>
                </c:pt>
                <c:pt idx="11">
                  <c:v>1 აპრილი</c:v>
                </c:pt>
                <c:pt idx="12">
                  <c:v>2 აპრილი</c:v>
                </c:pt>
                <c:pt idx="13">
                  <c:v>3 აპრილი</c:v>
                </c:pt>
                <c:pt idx="14">
                  <c:v>4 აპრილი</c:v>
                </c:pt>
                <c:pt idx="15">
                  <c:v>5 აპრილი</c:v>
                </c:pt>
                <c:pt idx="16">
                  <c:v>6 აპრილი</c:v>
                </c:pt>
                <c:pt idx="17">
                  <c:v>7 აპრილი</c:v>
                </c:pt>
                <c:pt idx="18">
                  <c:v>8 აპრილი</c:v>
                </c:pt>
                <c:pt idx="19">
                  <c:v>9 აპრილი</c:v>
                </c:pt>
                <c:pt idx="20">
                  <c:v>11 აპრილი</c:v>
                </c:pt>
                <c:pt idx="21">
                  <c:v>12 აპრილი</c:v>
                </c:pt>
              </c:strCache>
            </c:strRef>
          </c:cat>
          <c:val>
            <c:numRef>
              <c:f>Sheet1!$C$3:$C$24</c:f>
              <c:numCache>
                <c:formatCode>General</c:formatCode>
                <c:ptCount val="22"/>
                <c:pt idx="0">
                  <c:v>1102</c:v>
                </c:pt>
                <c:pt idx="1">
                  <c:v>1302</c:v>
                </c:pt>
                <c:pt idx="2">
                  <c:v>1053</c:v>
                </c:pt>
                <c:pt idx="3">
                  <c:v>1394</c:v>
                </c:pt>
                <c:pt idx="4">
                  <c:v>1781</c:v>
                </c:pt>
                <c:pt idx="5">
                  <c:v>3136</c:v>
                </c:pt>
                <c:pt idx="6">
                  <c:v>3059</c:v>
                </c:pt>
                <c:pt idx="7">
                  <c:v>4594</c:v>
                </c:pt>
                <c:pt idx="8">
                  <c:v>5124</c:v>
                </c:pt>
                <c:pt idx="9">
                  <c:v>4640</c:v>
                </c:pt>
                <c:pt idx="10">
                  <c:v>3597</c:v>
                </c:pt>
                <c:pt idx="11">
                  <c:v>2739</c:v>
                </c:pt>
                <c:pt idx="12">
                  <c:v>2108</c:v>
                </c:pt>
                <c:pt idx="13">
                  <c:v>1612</c:v>
                </c:pt>
                <c:pt idx="14">
                  <c:v>1378</c:v>
                </c:pt>
                <c:pt idx="15">
                  <c:v>1239</c:v>
                </c:pt>
                <c:pt idx="16">
                  <c:v>999</c:v>
                </c:pt>
                <c:pt idx="17">
                  <c:v>1111</c:v>
                </c:pt>
                <c:pt idx="18">
                  <c:v>1100</c:v>
                </c:pt>
                <c:pt idx="19">
                  <c:v>1134</c:v>
                </c:pt>
                <c:pt idx="20">
                  <c:v>839</c:v>
                </c:pt>
                <c:pt idx="21">
                  <c:v>810</c:v>
                </c:pt>
              </c:numCache>
            </c:numRef>
          </c:val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დაუმთავრდათ თვითიზოლაციის პერიოდი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-2.8797696184305254E-3"/>
                  <c:y val="1.075268817204301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18288" bIns="19050" anchor="ctr" anchorCtr="0">
                  <a:spAutoFit/>
                </a:bodyPr>
                <a:lstStyle/>
                <a:p>
                  <a:pPr algn="ctr">
                    <a:defRPr sz="1000" b="1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4"/>
              <c:layout>
                <c:manualLayout>
                  <c:x val="0"/>
                  <c:y val="-1.4336917562724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"/>
                  <c:y val="-2.508960573476702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0"/>
                  <c:y val="7.168458781362007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0"/>
                  <c:y val="7.168458781361875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Sheet1!$B$3:$B$24</c:f>
              <c:strCache>
                <c:ptCount val="22"/>
                <c:pt idx="0">
                  <c:v>11 მარტი</c:v>
                </c:pt>
                <c:pt idx="1">
                  <c:v>13 მარტი</c:v>
                </c:pt>
                <c:pt idx="2">
                  <c:v>15 მარტი</c:v>
                </c:pt>
                <c:pt idx="3">
                  <c:v>17 მარტი</c:v>
                </c:pt>
                <c:pt idx="4">
                  <c:v>19 მარტი</c:v>
                </c:pt>
                <c:pt idx="5">
                  <c:v>21 მარტი</c:v>
                </c:pt>
                <c:pt idx="6">
                  <c:v>23 მარტი</c:v>
                </c:pt>
                <c:pt idx="7">
                  <c:v>25 მარტი</c:v>
                </c:pt>
                <c:pt idx="8">
                  <c:v>27 მარტი</c:v>
                </c:pt>
                <c:pt idx="9">
                  <c:v>29 მარტი</c:v>
                </c:pt>
                <c:pt idx="10">
                  <c:v>31 მარტი</c:v>
                </c:pt>
                <c:pt idx="11">
                  <c:v>1 აპრილი</c:v>
                </c:pt>
                <c:pt idx="12">
                  <c:v>2 აპრილი</c:v>
                </c:pt>
                <c:pt idx="13">
                  <c:v>3 აპრილი</c:v>
                </c:pt>
                <c:pt idx="14">
                  <c:v>4 აპრილი</c:v>
                </c:pt>
                <c:pt idx="15">
                  <c:v>5 აპრილი</c:v>
                </c:pt>
                <c:pt idx="16">
                  <c:v>6 აპრილი</c:v>
                </c:pt>
                <c:pt idx="17">
                  <c:v>7 აპრილი</c:v>
                </c:pt>
                <c:pt idx="18">
                  <c:v>8 აპრილი</c:v>
                </c:pt>
                <c:pt idx="19">
                  <c:v>9 აპრილი</c:v>
                </c:pt>
                <c:pt idx="20">
                  <c:v>11 აპრილი</c:v>
                </c:pt>
                <c:pt idx="21">
                  <c:v>12 აპრილი</c:v>
                </c:pt>
              </c:strCache>
            </c:strRef>
          </c:cat>
          <c:val>
            <c:numRef>
              <c:f>Sheet1!$D$3:$D$24</c:f>
              <c:numCache>
                <c:formatCode>General</c:formatCode>
                <c:ptCount val="22"/>
                <c:pt idx="0">
                  <c:v>52</c:v>
                </c:pt>
                <c:pt idx="1">
                  <c:v>305</c:v>
                </c:pt>
                <c:pt idx="2">
                  <c:v>283</c:v>
                </c:pt>
                <c:pt idx="3">
                  <c:v>160</c:v>
                </c:pt>
                <c:pt idx="4">
                  <c:v>191</c:v>
                </c:pt>
                <c:pt idx="5">
                  <c:v>271</c:v>
                </c:pt>
                <c:pt idx="6">
                  <c:v>275</c:v>
                </c:pt>
                <c:pt idx="7">
                  <c:v>364</c:v>
                </c:pt>
                <c:pt idx="8">
                  <c:v>639</c:v>
                </c:pt>
                <c:pt idx="9">
                  <c:v>850</c:v>
                </c:pt>
                <c:pt idx="10">
                  <c:v>1169</c:v>
                </c:pt>
                <c:pt idx="11">
                  <c:v>1222</c:v>
                </c:pt>
                <c:pt idx="12">
                  <c:v>1195</c:v>
                </c:pt>
                <c:pt idx="13">
                  <c:v>1609</c:v>
                </c:pt>
                <c:pt idx="14">
                  <c:v>1499</c:v>
                </c:pt>
                <c:pt idx="15">
                  <c:v>1346</c:v>
                </c:pt>
                <c:pt idx="16">
                  <c:v>921</c:v>
                </c:pt>
                <c:pt idx="17">
                  <c:v>710</c:v>
                </c:pt>
                <c:pt idx="18">
                  <c:v>694</c:v>
                </c:pt>
                <c:pt idx="19">
                  <c:v>713</c:v>
                </c:pt>
                <c:pt idx="20">
                  <c:v>589</c:v>
                </c:pt>
                <c:pt idx="21">
                  <c:v>611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0759784"/>
        <c:axId val="370761744"/>
      </c:barChart>
      <c:catAx>
        <c:axId val="37075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761744"/>
        <c:crosses val="autoZero"/>
        <c:auto val="1"/>
        <c:lblAlgn val="ctr"/>
        <c:lblOffset val="100"/>
        <c:noMultiLvlLbl val="0"/>
      </c:catAx>
      <c:valAx>
        <c:axId val="370761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0759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B99D7-FCBB-4B1F-A17A-E978493A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5</cp:revision>
  <cp:lastPrinted>2020-03-13T13:34:00Z</cp:lastPrinted>
  <dcterms:created xsi:type="dcterms:W3CDTF">2020-04-13T04:45:00Z</dcterms:created>
  <dcterms:modified xsi:type="dcterms:W3CDTF">2020-04-13T05:21:00Z</dcterms:modified>
</cp:coreProperties>
</file>